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AAA0D" w14:textId="1D1099A3" w:rsidR="009823D6" w:rsidRDefault="00CE29E9" w:rsidP="009823D6">
      <w:pPr>
        <w:pStyle w:val="Heading2"/>
        <w:spacing w:before="299" w:line="240" w:lineRule="auto"/>
        <w:rPr>
          <w:rFonts w:ascii="Aptos" w:eastAsia="Aptos" w:hAnsi="Aptos" w:cs="Aptos"/>
          <w:sz w:val="36"/>
          <w:szCs w:val="36"/>
        </w:rPr>
      </w:pPr>
      <w:r>
        <w:rPr>
          <w:rFonts w:ascii="Aptos" w:eastAsia="Aptos" w:hAnsi="Aptos" w:cs="Aptos"/>
          <w:sz w:val="36"/>
          <w:szCs w:val="36"/>
        </w:rPr>
        <w:t>Every Child Ministries</w:t>
      </w:r>
      <w:r w:rsidR="002A3E3A">
        <w:rPr>
          <w:rFonts w:ascii="Aptos" w:eastAsia="Aptos" w:hAnsi="Aptos" w:cs="Aptos"/>
          <w:sz w:val="36"/>
          <w:szCs w:val="36"/>
        </w:rPr>
        <w:t>’</w:t>
      </w:r>
      <w:r>
        <w:rPr>
          <w:rFonts w:ascii="Aptos" w:eastAsia="Aptos" w:hAnsi="Aptos" w:cs="Aptos"/>
          <w:sz w:val="36"/>
          <w:szCs w:val="36"/>
        </w:rPr>
        <w:t xml:space="preserve"> Refund Policy</w:t>
      </w:r>
    </w:p>
    <w:p w14:paraId="63B84E58" w14:textId="77777777" w:rsidR="009823D6" w:rsidRDefault="00CE29E9" w:rsidP="009823D6">
      <w:pPr>
        <w:pStyle w:val="Heading2"/>
        <w:spacing w:before="299" w:line="240" w:lineRule="auto"/>
        <w:rPr>
          <w:rFonts w:ascii="Aptos" w:eastAsia="Aptos" w:hAnsi="Aptos" w:cs="Aptos"/>
          <w:b w:val="0"/>
          <w:bCs w:val="0"/>
          <w:sz w:val="24"/>
          <w:szCs w:val="24"/>
        </w:rPr>
      </w:pPr>
      <w:r w:rsidRPr="009823D6">
        <w:rPr>
          <w:rFonts w:ascii="Aptos" w:eastAsia="Aptos" w:hAnsi="Aptos" w:cs="Aptos"/>
          <w:b w:val="0"/>
          <w:bCs w:val="0"/>
          <w:sz w:val="24"/>
          <w:szCs w:val="24"/>
        </w:rPr>
        <w:t xml:space="preserve">Every Child Ministries (ECM) appreciates your donation and your support of our mission. Our budget and ongoing financial health rely on accounting for and accepting irrevocable, non-refundable donations from the public. Therefore, ECM considers all donations to be nonrefundable. ECM </w:t>
      </w:r>
      <w:r w:rsidRPr="009823D6">
        <w:rPr>
          <w:rFonts w:ascii="Aptos" w:eastAsia="Aptos" w:hAnsi="Aptos" w:cs="Aptos"/>
          <w:b w:val="0"/>
          <w:bCs w:val="0"/>
          <w:i/>
          <w:iCs/>
          <w:sz w:val="24"/>
          <w:szCs w:val="24"/>
        </w:rPr>
        <w:t>may</w:t>
      </w:r>
      <w:r w:rsidRPr="009823D6">
        <w:rPr>
          <w:rFonts w:ascii="Aptos" w:eastAsia="Aptos" w:hAnsi="Aptos" w:cs="Aptos"/>
          <w:b w:val="0"/>
          <w:bCs w:val="0"/>
          <w:sz w:val="24"/>
          <w:szCs w:val="24"/>
        </w:rPr>
        <w:t xml:space="preserve"> consider returning donations to the donor, but only in limited circumstances. If you feel you have a legitimate reason for a refund request, please contact us at ecmafrica@ecmafrica.org. Depending on the circumstances, ECM will consider your request if it is made within ninety (90) days of the original donation. If the donation was for a ticketed event and the event is cancelled, requests for refunds will be honored. ECM may ask for proof of identity before issuing a refund, and all refunds are returned using the original method of payment. For example, if your donation was made by credit card, your refund will be credited to that same account. You are responsible for all tax considerations that may arise if your donation is refunded</w:t>
      </w:r>
      <w:r w:rsidRPr="009823D6">
        <w:rPr>
          <w:rFonts w:ascii="Aptos" w:eastAsia="Aptos" w:hAnsi="Aptos" w:cs="Aptos"/>
          <w:b w:val="0"/>
          <w:bCs w:val="0"/>
          <w:sz w:val="24"/>
          <w:szCs w:val="24"/>
        </w:rPr>
        <w:t>.</w:t>
      </w:r>
    </w:p>
    <w:p w14:paraId="6BC4B12B" w14:textId="06F442EE" w:rsidR="00D90140" w:rsidRDefault="00CE29E9" w:rsidP="009823D6">
      <w:pPr>
        <w:pStyle w:val="Heading2"/>
        <w:spacing w:before="299" w:line="240" w:lineRule="auto"/>
      </w:pPr>
      <w:r>
        <w:rPr>
          <w:rFonts w:ascii="Aptos" w:eastAsia="Aptos" w:hAnsi="Aptos" w:cs="Aptos"/>
          <w:sz w:val="36"/>
          <w:szCs w:val="36"/>
        </w:rPr>
        <w:t xml:space="preserve">Refunds Specific to </w:t>
      </w:r>
      <w:r w:rsidR="00D90140" w:rsidRPr="3C94D6BC">
        <w:rPr>
          <w:rFonts w:ascii="Aptos" w:eastAsia="Aptos" w:hAnsi="Aptos" w:cs="Aptos"/>
          <w:sz w:val="36"/>
          <w:szCs w:val="36"/>
        </w:rPr>
        <w:t>Cancellation of Short-Term Trips</w:t>
      </w:r>
    </w:p>
    <w:p w14:paraId="6358D64E" w14:textId="77777777" w:rsidR="009823D6" w:rsidRDefault="009823D6" w:rsidP="00D90140">
      <w:pPr>
        <w:spacing w:after="0"/>
        <w:rPr>
          <w:rFonts w:ascii="Aptos" w:eastAsia="Aptos" w:hAnsi="Aptos" w:cs="Aptos"/>
          <w:color w:val="000000" w:themeColor="text1"/>
          <w:szCs w:val="24"/>
        </w:rPr>
      </w:pPr>
    </w:p>
    <w:p w14:paraId="73CDAA11" w14:textId="20E2BC83" w:rsidR="00D90140" w:rsidRDefault="00D90140" w:rsidP="00D90140">
      <w:pPr>
        <w:spacing w:after="0"/>
        <w:rPr>
          <w:rFonts w:ascii="Aptos" w:eastAsia="Aptos" w:hAnsi="Aptos" w:cs="Aptos"/>
          <w:color w:val="000000" w:themeColor="text1"/>
          <w:szCs w:val="24"/>
        </w:rPr>
      </w:pPr>
      <w:r w:rsidRPr="3C94D6BC">
        <w:rPr>
          <w:rFonts w:ascii="Aptos" w:eastAsia="Aptos" w:hAnsi="Aptos" w:cs="Aptos"/>
          <w:color w:val="000000" w:themeColor="text1"/>
          <w:szCs w:val="24"/>
        </w:rPr>
        <w:t>When a short</w:t>
      </w:r>
      <w:r>
        <w:rPr>
          <w:rFonts w:ascii="Aptos" w:eastAsia="Aptos" w:hAnsi="Aptos" w:cs="Aptos"/>
          <w:color w:val="000000" w:themeColor="text1"/>
          <w:szCs w:val="24"/>
        </w:rPr>
        <w:t xml:space="preserve">-term trip participant </w:t>
      </w:r>
      <w:r w:rsidRPr="3C94D6BC">
        <w:rPr>
          <w:rFonts w:ascii="Aptos" w:eastAsia="Aptos" w:hAnsi="Aptos" w:cs="Aptos"/>
          <w:color w:val="000000" w:themeColor="text1"/>
          <w:szCs w:val="24"/>
        </w:rPr>
        <w:t xml:space="preserve">cancels his or her trip for any reason, </w:t>
      </w:r>
      <w:r w:rsidRPr="3C94D6BC">
        <w:rPr>
          <w:rFonts w:ascii="Aptos" w:eastAsia="Aptos" w:hAnsi="Aptos" w:cs="Aptos"/>
          <w:i/>
          <w:iCs/>
          <w:color w:val="000000" w:themeColor="text1"/>
          <w:szCs w:val="24"/>
        </w:rPr>
        <w:t>or funds remain in the account after the trip</w:t>
      </w:r>
      <w:r w:rsidRPr="3C94D6BC">
        <w:rPr>
          <w:rFonts w:ascii="Aptos" w:eastAsia="Aptos" w:hAnsi="Aptos" w:cs="Aptos"/>
          <w:i/>
          <w:iCs/>
          <w:color w:val="FF0000"/>
          <w:szCs w:val="24"/>
        </w:rPr>
        <w:t>,</w:t>
      </w:r>
      <w:r w:rsidRPr="3C94D6BC">
        <w:rPr>
          <w:rFonts w:ascii="Aptos" w:eastAsia="Aptos" w:hAnsi="Aptos" w:cs="Aptos"/>
          <w:color w:val="000000" w:themeColor="text1"/>
          <w:szCs w:val="24"/>
        </w:rPr>
        <w:t xml:space="preserve"> </w:t>
      </w:r>
      <w:r>
        <w:rPr>
          <w:rFonts w:ascii="Aptos" w:eastAsia="Aptos" w:hAnsi="Aptos" w:cs="Aptos"/>
          <w:color w:val="000000" w:themeColor="text1"/>
          <w:szCs w:val="24"/>
        </w:rPr>
        <w:t>one of the following guidelines will apply:</w:t>
      </w:r>
      <w:r>
        <w:br/>
      </w:r>
    </w:p>
    <w:p w14:paraId="652167A4" w14:textId="77777777" w:rsidR="001269E3" w:rsidRPr="001269E3" w:rsidRDefault="001269E3" w:rsidP="001269E3">
      <w:pPr>
        <w:pStyle w:val="ListParagraph"/>
        <w:numPr>
          <w:ilvl w:val="0"/>
          <w:numId w:val="18"/>
        </w:numPr>
        <w:rPr>
          <w:rFonts w:ascii="Aptos" w:eastAsia="Aptos" w:hAnsi="Aptos" w:cs="Aptos"/>
          <w:color w:val="000000" w:themeColor="text1"/>
          <w:szCs w:val="24"/>
        </w:rPr>
      </w:pPr>
      <w:r w:rsidRPr="001269E3">
        <w:rPr>
          <w:rFonts w:ascii="Aptos" w:eastAsia="Aptos" w:hAnsi="Aptos" w:cs="Aptos"/>
          <w:color w:val="000000" w:themeColor="text1"/>
          <w:szCs w:val="24"/>
        </w:rPr>
        <w:t xml:space="preserve">No refunds on </w:t>
      </w:r>
      <w:proofErr w:type="gramStart"/>
      <w:r w:rsidRPr="001269E3">
        <w:rPr>
          <w:rFonts w:ascii="Aptos" w:eastAsia="Aptos" w:hAnsi="Aptos" w:cs="Aptos"/>
          <w:color w:val="000000" w:themeColor="text1"/>
          <w:szCs w:val="24"/>
        </w:rPr>
        <w:t>application</w:t>
      </w:r>
      <w:proofErr w:type="gramEnd"/>
      <w:r w:rsidRPr="001269E3">
        <w:rPr>
          <w:rFonts w:ascii="Aptos" w:eastAsia="Aptos" w:hAnsi="Aptos" w:cs="Aptos"/>
          <w:color w:val="000000" w:themeColor="text1"/>
          <w:szCs w:val="24"/>
        </w:rPr>
        <w:t xml:space="preserve"> fee.</w:t>
      </w:r>
    </w:p>
    <w:p w14:paraId="4D91EF32" w14:textId="77777777" w:rsidR="001269E3" w:rsidRPr="001269E3" w:rsidRDefault="001269E3" w:rsidP="001269E3">
      <w:pPr>
        <w:pStyle w:val="ListParagraph"/>
        <w:rPr>
          <w:rFonts w:ascii="Aptos" w:eastAsia="Aptos" w:hAnsi="Aptos" w:cs="Aptos"/>
          <w:color w:val="000000" w:themeColor="text1"/>
          <w:szCs w:val="24"/>
        </w:rPr>
      </w:pPr>
    </w:p>
    <w:p w14:paraId="72922B3A" w14:textId="77777777" w:rsidR="001269E3" w:rsidRPr="001269E3" w:rsidRDefault="001269E3" w:rsidP="001269E3">
      <w:pPr>
        <w:pStyle w:val="ListParagraph"/>
        <w:numPr>
          <w:ilvl w:val="0"/>
          <w:numId w:val="18"/>
        </w:numPr>
        <w:rPr>
          <w:rFonts w:ascii="Aptos" w:eastAsia="Aptos" w:hAnsi="Aptos" w:cs="Aptos"/>
          <w:color w:val="000000" w:themeColor="text1"/>
          <w:szCs w:val="24"/>
        </w:rPr>
      </w:pPr>
      <w:r w:rsidRPr="001269E3">
        <w:rPr>
          <w:rFonts w:ascii="Aptos" w:eastAsia="Aptos" w:hAnsi="Aptos" w:cs="Aptos"/>
          <w:color w:val="000000" w:themeColor="text1"/>
          <w:szCs w:val="24"/>
        </w:rPr>
        <w:t>Airlines normally charge penalties which must be charged against the participant’s account and are not refundable.</w:t>
      </w:r>
    </w:p>
    <w:p w14:paraId="6C9136A5" w14:textId="77777777" w:rsidR="001269E3" w:rsidRPr="001269E3" w:rsidRDefault="001269E3" w:rsidP="001269E3">
      <w:pPr>
        <w:pStyle w:val="ListParagraph"/>
        <w:rPr>
          <w:rFonts w:ascii="Aptos" w:eastAsia="Aptos" w:hAnsi="Aptos" w:cs="Aptos"/>
          <w:color w:val="000000" w:themeColor="text1"/>
          <w:szCs w:val="24"/>
        </w:rPr>
      </w:pPr>
    </w:p>
    <w:p w14:paraId="19EA4B69" w14:textId="77777777" w:rsidR="001269E3" w:rsidRPr="001269E3" w:rsidRDefault="001269E3" w:rsidP="001269E3">
      <w:pPr>
        <w:pStyle w:val="ListParagraph"/>
        <w:numPr>
          <w:ilvl w:val="0"/>
          <w:numId w:val="18"/>
        </w:numPr>
        <w:rPr>
          <w:rFonts w:ascii="Aptos" w:eastAsia="Aptos" w:hAnsi="Aptos" w:cs="Aptos"/>
          <w:color w:val="000000" w:themeColor="text1"/>
          <w:szCs w:val="24"/>
        </w:rPr>
      </w:pPr>
      <w:r w:rsidRPr="001269E3">
        <w:rPr>
          <w:rFonts w:ascii="Aptos" w:eastAsia="Aptos" w:hAnsi="Aptos" w:cs="Aptos"/>
          <w:color w:val="000000" w:themeColor="text1"/>
          <w:szCs w:val="24"/>
        </w:rPr>
        <w:t>No refunds of funds that have already gone to the field, for instance, for hotel reservations.</w:t>
      </w:r>
    </w:p>
    <w:p w14:paraId="4C5BAB2C" w14:textId="77777777" w:rsidR="001269E3" w:rsidRPr="001269E3" w:rsidRDefault="001269E3" w:rsidP="001269E3">
      <w:pPr>
        <w:pStyle w:val="ListParagraph"/>
        <w:rPr>
          <w:rFonts w:ascii="Aptos" w:eastAsia="Aptos" w:hAnsi="Aptos" w:cs="Aptos"/>
          <w:color w:val="000000" w:themeColor="text1"/>
          <w:szCs w:val="24"/>
        </w:rPr>
      </w:pPr>
    </w:p>
    <w:p w14:paraId="73C2A161" w14:textId="77777777" w:rsidR="001269E3" w:rsidRPr="001269E3" w:rsidRDefault="001269E3" w:rsidP="001269E3">
      <w:pPr>
        <w:pStyle w:val="ListParagraph"/>
        <w:numPr>
          <w:ilvl w:val="0"/>
          <w:numId w:val="18"/>
        </w:numPr>
        <w:rPr>
          <w:rFonts w:ascii="Aptos" w:eastAsia="Aptos" w:hAnsi="Aptos" w:cs="Aptos"/>
          <w:color w:val="000000" w:themeColor="text1"/>
          <w:szCs w:val="24"/>
        </w:rPr>
      </w:pPr>
      <w:r w:rsidRPr="001269E3">
        <w:rPr>
          <w:rFonts w:ascii="Aptos" w:eastAsia="Aptos" w:hAnsi="Aptos" w:cs="Aptos"/>
          <w:color w:val="000000" w:themeColor="text1"/>
          <w:szCs w:val="24"/>
        </w:rPr>
        <w:t xml:space="preserve">ECM may contact donors to inform them of the cancelation and ask them to consider allowing ECM to redistribute their contribution to another part of the ministry. </w:t>
      </w:r>
    </w:p>
    <w:p w14:paraId="0CB603BF" w14:textId="77777777" w:rsidR="001269E3" w:rsidRPr="001269E3" w:rsidRDefault="001269E3" w:rsidP="001269E3">
      <w:pPr>
        <w:pStyle w:val="ListParagraph"/>
        <w:rPr>
          <w:rFonts w:ascii="Aptos" w:eastAsia="Aptos" w:hAnsi="Aptos" w:cs="Aptos"/>
          <w:color w:val="000000" w:themeColor="text1"/>
          <w:szCs w:val="24"/>
        </w:rPr>
      </w:pPr>
    </w:p>
    <w:p w14:paraId="3DBA7374" w14:textId="77777777" w:rsidR="001269E3" w:rsidRPr="001269E3" w:rsidRDefault="001269E3" w:rsidP="001269E3">
      <w:pPr>
        <w:pStyle w:val="ListParagraph"/>
        <w:numPr>
          <w:ilvl w:val="0"/>
          <w:numId w:val="18"/>
        </w:numPr>
        <w:rPr>
          <w:rFonts w:ascii="Aptos" w:eastAsia="Aptos" w:hAnsi="Aptos" w:cs="Aptos"/>
          <w:color w:val="000000" w:themeColor="text1"/>
          <w:szCs w:val="24"/>
        </w:rPr>
      </w:pPr>
      <w:r w:rsidRPr="001269E3">
        <w:rPr>
          <w:rFonts w:ascii="Aptos" w:eastAsia="Aptos" w:hAnsi="Aptos" w:cs="Aptos"/>
          <w:color w:val="000000" w:themeColor="text1"/>
          <w:szCs w:val="24"/>
        </w:rPr>
        <w:t xml:space="preserve">If donors request repayment of their donation that request will be honored </w:t>
      </w:r>
      <w:proofErr w:type="gramStart"/>
      <w:r w:rsidRPr="001269E3">
        <w:rPr>
          <w:rFonts w:ascii="Aptos" w:eastAsia="Aptos" w:hAnsi="Aptos" w:cs="Aptos"/>
          <w:color w:val="000000" w:themeColor="text1"/>
          <w:szCs w:val="24"/>
        </w:rPr>
        <w:t>as long as</w:t>
      </w:r>
      <w:proofErr w:type="gramEnd"/>
      <w:r w:rsidRPr="001269E3">
        <w:rPr>
          <w:rFonts w:ascii="Aptos" w:eastAsia="Aptos" w:hAnsi="Aptos" w:cs="Aptos"/>
          <w:color w:val="000000" w:themeColor="text1"/>
          <w:szCs w:val="24"/>
        </w:rPr>
        <w:t xml:space="preserve"> it is made within 90 days of the cancellation. However, the refund will not include ECM admin fees incurred when the gift was originally given. </w:t>
      </w:r>
    </w:p>
    <w:p w14:paraId="34EC0467" w14:textId="77777777" w:rsidR="001269E3" w:rsidRPr="001269E3" w:rsidRDefault="001269E3" w:rsidP="001269E3">
      <w:pPr>
        <w:pStyle w:val="ListParagraph"/>
        <w:rPr>
          <w:rFonts w:ascii="Aptos" w:eastAsia="Aptos" w:hAnsi="Aptos" w:cs="Aptos"/>
          <w:color w:val="000000" w:themeColor="text1"/>
          <w:szCs w:val="24"/>
        </w:rPr>
      </w:pPr>
    </w:p>
    <w:p w14:paraId="319DA2E1" w14:textId="479F3ECC" w:rsidR="00FF54DF" w:rsidRDefault="001269E3" w:rsidP="00B24CA5">
      <w:pPr>
        <w:pStyle w:val="ListParagraph"/>
        <w:numPr>
          <w:ilvl w:val="0"/>
          <w:numId w:val="18"/>
        </w:numPr>
        <w:rPr>
          <w:rFonts w:ascii="Aptos" w:eastAsia="Aptos" w:hAnsi="Aptos" w:cs="Aptos"/>
          <w:color w:val="000000" w:themeColor="text1"/>
          <w:szCs w:val="24"/>
        </w:rPr>
      </w:pPr>
      <w:r w:rsidRPr="001269E3">
        <w:rPr>
          <w:rFonts w:ascii="Aptos" w:eastAsia="Aptos" w:hAnsi="Aptos" w:cs="Aptos"/>
          <w:color w:val="000000" w:themeColor="text1"/>
          <w:szCs w:val="24"/>
        </w:rPr>
        <w:t>In the rare case that ECM cancels the trip, or the trip is cancelled because of political violence, pandemics, or natural disasters, ECM will make every effort to refund as much of the donations as possible.</w:t>
      </w:r>
    </w:p>
    <w:p w14:paraId="1C7F3ABD" w14:textId="77777777" w:rsidR="00A65DDB" w:rsidRPr="00A65DDB" w:rsidRDefault="00A65DDB" w:rsidP="00A65DDB">
      <w:pPr>
        <w:pStyle w:val="ListParagraph"/>
        <w:rPr>
          <w:rFonts w:ascii="Aptos" w:eastAsia="Aptos" w:hAnsi="Aptos" w:cs="Aptos"/>
          <w:color w:val="000000" w:themeColor="text1"/>
          <w:szCs w:val="24"/>
        </w:rPr>
      </w:pPr>
    </w:p>
    <w:p w14:paraId="661DB395" w14:textId="064E4A84" w:rsidR="00A65DDB" w:rsidRPr="00B24CA5" w:rsidRDefault="00A65DDB" w:rsidP="00A65DDB">
      <w:pPr>
        <w:pStyle w:val="ListParagraph"/>
        <w:rPr>
          <w:rFonts w:ascii="Aptos" w:eastAsia="Aptos" w:hAnsi="Aptos" w:cs="Aptos"/>
          <w:color w:val="000000" w:themeColor="text1"/>
          <w:szCs w:val="24"/>
        </w:rPr>
      </w:pPr>
      <w:r>
        <w:rPr>
          <w:rFonts w:ascii="Aptos" w:eastAsia="Aptos" w:hAnsi="Aptos" w:cs="Aptos"/>
          <w:color w:val="000000" w:themeColor="text1"/>
          <w:szCs w:val="24"/>
        </w:rPr>
        <w:t>Effective November 1, 2024</w:t>
      </w:r>
    </w:p>
    <w:sectPr w:rsidR="00A65DDB" w:rsidRPr="00B24CA5" w:rsidSect="00A65DDB">
      <w:footerReference w:type="even" r:id="rId8"/>
      <w:footerReference w:type="default" r:id="rId9"/>
      <w:pgSz w:w="12240" w:h="15840"/>
      <w:pgMar w:top="1008" w:right="1440" w:bottom="100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CAC41" w14:textId="77777777" w:rsidR="004423CD" w:rsidRDefault="004423CD" w:rsidP="000635BA">
      <w:pPr>
        <w:spacing w:after="0" w:line="240" w:lineRule="auto"/>
      </w:pPr>
      <w:r>
        <w:separator/>
      </w:r>
    </w:p>
  </w:endnote>
  <w:endnote w:type="continuationSeparator" w:id="0">
    <w:p w14:paraId="12C2C716" w14:textId="77777777" w:rsidR="004423CD" w:rsidRDefault="004423CD" w:rsidP="000635BA">
      <w:pPr>
        <w:spacing w:after="0" w:line="240" w:lineRule="auto"/>
      </w:pPr>
      <w:r>
        <w:continuationSeparator/>
      </w:r>
    </w:p>
  </w:endnote>
  <w:endnote w:type="continuationNotice" w:id="1">
    <w:p w14:paraId="53DAAA26" w14:textId="77777777" w:rsidR="004423CD" w:rsidRDefault="00442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29811" w14:textId="676C8B4B" w:rsidR="00640266" w:rsidRDefault="00640266" w:rsidP="000D65D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FF1">
      <w:rPr>
        <w:rStyle w:val="PageNumber"/>
        <w:noProof/>
      </w:rPr>
      <w:t>3</w:t>
    </w:r>
    <w:r>
      <w:rPr>
        <w:rStyle w:val="PageNumber"/>
      </w:rPr>
      <w:fldChar w:fldCharType="end"/>
    </w:r>
  </w:p>
  <w:p w14:paraId="743A352D" w14:textId="77777777" w:rsidR="00640266" w:rsidRDefault="00640266" w:rsidP="006402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93E7" w14:textId="77777777" w:rsidR="000D65D5" w:rsidRDefault="000D65D5" w:rsidP="007127D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3FC">
      <w:rPr>
        <w:rStyle w:val="PageNumber"/>
        <w:noProof/>
      </w:rPr>
      <w:t>17</w:t>
    </w:r>
    <w:r>
      <w:rPr>
        <w:rStyle w:val="PageNumber"/>
      </w:rPr>
      <w:fldChar w:fldCharType="end"/>
    </w:r>
  </w:p>
  <w:p w14:paraId="22C73375" w14:textId="77777777" w:rsidR="00640266" w:rsidRDefault="00640266" w:rsidP="000D65D5">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094E8" w14:textId="77777777" w:rsidR="004423CD" w:rsidRDefault="004423CD" w:rsidP="000635BA">
      <w:pPr>
        <w:spacing w:after="0" w:line="240" w:lineRule="auto"/>
      </w:pPr>
      <w:r>
        <w:separator/>
      </w:r>
    </w:p>
  </w:footnote>
  <w:footnote w:type="continuationSeparator" w:id="0">
    <w:p w14:paraId="10C8704A" w14:textId="77777777" w:rsidR="004423CD" w:rsidRDefault="004423CD" w:rsidP="000635BA">
      <w:pPr>
        <w:spacing w:after="0" w:line="240" w:lineRule="auto"/>
      </w:pPr>
      <w:r>
        <w:continuationSeparator/>
      </w:r>
    </w:p>
  </w:footnote>
  <w:footnote w:type="continuationNotice" w:id="1">
    <w:p w14:paraId="3562FAB9" w14:textId="77777777" w:rsidR="004423CD" w:rsidRDefault="004423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982"/>
    <w:multiLevelType w:val="singleLevel"/>
    <w:tmpl w:val="2AD81514"/>
    <w:lvl w:ilvl="0">
      <w:start w:val="1"/>
      <w:numFmt w:val="upperLetter"/>
      <w:lvlText w:val="%1."/>
      <w:lvlJc w:val="left"/>
      <w:pPr>
        <w:tabs>
          <w:tab w:val="num" w:pos="1080"/>
        </w:tabs>
        <w:ind w:left="1080" w:hanging="360"/>
      </w:pPr>
      <w:rPr>
        <w:rFonts w:hint="default"/>
      </w:rPr>
    </w:lvl>
  </w:abstractNum>
  <w:abstractNum w:abstractNumId="1" w15:restartNumberingAfterBreak="0">
    <w:nsid w:val="02DD0F59"/>
    <w:multiLevelType w:val="hybridMultilevel"/>
    <w:tmpl w:val="DA2C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57A2A"/>
    <w:multiLevelType w:val="hybridMultilevel"/>
    <w:tmpl w:val="EFF890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67E45"/>
    <w:multiLevelType w:val="hybridMultilevel"/>
    <w:tmpl w:val="0FB2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070D8"/>
    <w:multiLevelType w:val="hybridMultilevel"/>
    <w:tmpl w:val="A6160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D085A"/>
    <w:multiLevelType w:val="hybridMultilevel"/>
    <w:tmpl w:val="0FE64A1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594A6B"/>
    <w:multiLevelType w:val="hybridMultilevel"/>
    <w:tmpl w:val="48DEC8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400CA"/>
    <w:multiLevelType w:val="hybridMultilevel"/>
    <w:tmpl w:val="D3E8F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8C0761"/>
    <w:multiLevelType w:val="hybridMultilevel"/>
    <w:tmpl w:val="937A50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34D33"/>
    <w:multiLevelType w:val="multilevel"/>
    <w:tmpl w:val="C34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E2797"/>
    <w:multiLevelType w:val="hybridMultilevel"/>
    <w:tmpl w:val="EA2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65BBE"/>
    <w:multiLevelType w:val="hybridMultilevel"/>
    <w:tmpl w:val="3968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515CB"/>
    <w:multiLevelType w:val="multilevel"/>
    <w:tmpl w:val="818A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766DD"/>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3E5D3B9C"/>
    <w:multiLevelType w:val="hybridMultilevel"/>
    <w:tmpl w:val="3A0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90471"/>
    <w:multiLevelType w:val="hybridMultilevel"/>
    <w:tmpl w:val="6C16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86DF4"/>
    <w:multiLevelType w:val="singleLevel"/>
    <w:tmpl w:val="04090013"/>
    <w:lvl w:ilvl="0">
      <w:start w:val="1"/>
      <w:numFmt w:val="upperRoman"/>
      <w:lvlText w:val="%1."/>
      <w:lvlJc w:val="left"/>
      <w:pPr>
        <w:tabs>
          <w:tab w:val="num" w:pos="720"/>
        </w:tabs>
        <w:ind w:left="720" w:hanging="720"/>
      </w:pPr>
      <w:rPr>
        <w:rFonts w:hint="default"/>
      </w:rPr>
    </w:lvl>
  </w:abstractNum>
  <w:num w:numId="1" w16cid:durableId="67507368">
    <w:abstractNumId w:val="4"/>
  </w:num>
  <w:num w:numId="2" w16cid:durableId="89549501">
    <w:abstractNumId w:val="13"/>
  </w:num>
  <w:num w:numId="3" w16cid:durableId="1737312655">
    <w:abstractNumId w:val="5"/>
  </w:num>
  <w:num w:numId="4" w16cid:durableId="920942790">
    <w:abstractNumId w:val="6"/>
  </w:num>
  <w:num w:numId="5" w16cid:durableId="1009019273">
    <w:abstractNumId w:val="2"/>
  </w:num>
  <w:num w:numId="6" w16cid:durableId="248392102">
    <w:abstractNumId w:val="16"/>
  </w:num>
  <w:num w:numId="7" w16cid:durableId="1358628198">
    <w:abstractNumId w:val="0"/>
  </w:num>
  <w:num w:numId="8" w16cid:durableId="865025617">
    <w:abstractNumId w:val="8"/>
  </w:num>
  <w:num w:numId="9" w16cid:durableId="1337800949">
    <w:abstractNumId w:val="15"/>
  </w:num>
  <w:num w:numId="10" w16cid:durableId="1241061138">
    <w:abstractNumId w:val="7"/>
  </w:num>
  <w:num w:numId="11" w16cid:durableId="833423292">
    <w:abstractNumId w:val="1"/>
  </w:num>
  <w:num w:numId="12" w16cid:durableId="1567495324">
    <w:abstractNumId w:val="14"/>
  </w:num>
  <w:num w:numId="13" w16cid:durableId="622417604">
    <w:abstractNumId w:val="9"/>
  </w:num>
  <w:num w:numId="14" w16cid:durableId="1653295771">
    <w:abstractNumId w:val="12"/>
  </w:num>
  <w:num w:numId="15" w16cid:durableId="673580186">
    <w:abstractNumId w:val="11"/>
  </w:num>
  <w:num w:numId="16" w16cid:durableId="1019938720">
    <w:abstractNumId w:val="10"/>
  </w:num>
  <w:num w:numId="17" w16cid:durableId="314073754">
    <w:abstractNumId w:val="3"/>
  </w:num>
  <w:num w:numId="18" w16cid:durableId="82963971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20"/>
    <w:rsid w:val="00002E44"/>
    <w:rsid w:val="00023ED6"/>
    <w:rsid w:val="00024A03"/>
    <w:rsid w:val="000300A2"/>
    <w:rsid w:val="000308A2"/>
    <w:rsid w:val="000329A9"/>
    <w:rsid w:val="0004062C"/>
    <w:rsid w:val="00040E2F"/>
    <w:rsid w:val="00041E29"/>
    <w:rsid w:val="0004445D"/>
    <w:rsid w:val="00044B67"/>
    <w:rsid w:val="00046083"/>
    <w:rsid w:val="000635BA"/>
    <w:rsid w:val="00074378"/>
    <w:rsid w:val="00080963"/>
    <w:rsid w:val="00081496"/>
    <w:rsid w:val="00082425"/>
    <w:rsid w:val="000838CB"/>
    <w:rsid w:val="00084C01"/>
    <w:rsid w:val="0008721C"/>
    <w:rsid w:val="00093865"/>
    <w:rsid w:val="000A12D9"/>
    <w:rsid w:val="000B0F77"/>
    <w:rsid w:val="000B1AF9"/>
    <w:rsid w:val="000C1C96"/>
    <w:rsid w:val="000D1C0D"/>
    <w:rsid w:val="000D65D5"/>
    <w:rsid w:val="000E1EB4"/>
    <w:rsid w:val="000E3520"/>
    <w:rsid w:val="000E5DCA"/>
    <w:rsid w:val="000E696F"/>
    <w:rsid w:val="00103506"/>
    <w:rsid w:val="0010679E"/>
    <w:rsid w:val="0011063B"/>
    <w:rsid w:val="00111B2C"/>
    <w:rsid w:val="00112F38"/>
    <w:rsid w:val="001227CC"/>
    <w:rsid w:val="0012406C"/>
    <w:rsid w:val="001253C9"/>
    <w:rsid w:val="00126306"/>
    <w:rsid w:val="001269E3"/>
    <w:rsid w:val="00132CA2"/>
    <w:rsid w:val="00135027"/>
    <w:rsid w:val="0013657B"/>
    <w:rsid w:val="001412D6"/>
    <w:rsid w:val="00143DA3"/>
    <w:rsid w:val="0014461B"/>
    <w:rsid w:val="001561BE"/>
    <w:rsid w:val="00163BB6"/>
    <w:rsid w:val="00166132"/>
    <w:rsid w:val="001710D4"/>
    <w:rsid w:val="00171F5D"/>
    <w:rsid w:val="00172D74"/>
    <w:rsid w:val="00175D17"/>
    <w:rsid w:val="00181A75"/>
    <w:rsid w:val="001836D7"/>
    <w:rsid w:val="00190111"/>
    <w:rsid w:val="001918B8"/>
    <w:rsid w:val="00192405"/>
    <w:rsid w:val="001976CB"/>
    <w:rsid w:val="001A02E9"/>
    <w:rsid w:val="001A4403"/>
    <w:rsid w:val="001B0C05"/>
    <w:rsid w:val="001B30E1"/>
    <w:rsid w:val="001C0327"/>
    <w:rsid w:val="001C0EB4"/>
    <w:rsid w:val="001C1212"/>
    <w:rsid w:val="001C44B4"/>
    <w:rsid w:val="001D1E4F"/>
    <w:rsid w:val="001D309B"/>
    <w:rsid w:val="001D5A0E"/>
    <w:rsid w:val="001E7561"/>
    <w:rsid w:val="001F1757"/>
    <w:rsid w:val="001F36B8"/>
    <w:rsid w:val="001F5F94"/>
    <w:rsid w:val="002002A0"/>
    <w:rsid w:val="00203EBC"/>
    <w:rsid w:val="00211EB6"/>
    <w:rsid w:val="002134D8"/>
    <w:rsid w:val="0021673F"/>
    <w:rsid w:val="00221112"/>
    <w:rsid w:val="002224DD"/>
    <w:rsid w:val="00222EF4"/>
    <w:rsid w:val="002234D4"/>
    <w:rsid w:val="002243BE"/>
    <w:rsid w:val="0022504F"/>
    <w:rsid w:val="0022731E"/>
    <w:rsid w:val="00236394"/>
    <w:rsid w:val="00236977"/>
    <w:rsid w:val="00241153"/>
    <w:rsid w:val="00242CE6"/>
    <w:rsid w:val="00246E11"/>
    <w:rsid w:val="00251723"/>
    <w:rsid w:val="002536FA"/>
    <w:rsid w:val="00264533"/>
    <w:rsid w:val="00266A7C"/>
    <w:rsid w:val="0027614E"/>
    <w:rsid w:val="00280658"/>
    <w:rsid w:val="00296DAB"/>
    <w:rsid w:val="002A1904"/>
    <w:rsid w:val="002A1F2F"/>
    <w:rsid w:val="002A3E3A"/>
    <w:rsid w:val="002B1F9D"/>
    <w:rsid w:val="002B5E37"/>
    <w:rsid w:val="002B7A03"/>
    <w:rsid w:val="002C16DC"/>
    <w:rsid w:val="002C3B43"/>
    <w:rsid w:val="002D2197"/>
    <w:rsid w:val="002E0EBC"/>
    <w:rsid w:val="002E3B22"/>
    <w:rsid w:val="002E5FB5"/>
    <w:rsid w:val="002E6288"/>
    <w:rsid w:val="002F08AA"/>
    <w:rsid w:val="002F361D"/>
    <w:rsid w:val="002F4393"/>
    <w:rsid w:val="002F5962"/>
    <w:rsid w:val="002F7461"/>
    <w:rsid w:val="002F7CC7"/>
    <w:rsid w:val="0031037B"/>
    <w:rsid w:val="00316CFE"/>
    <w:rsid w:val="00320EFA"/>
    <w:rsid w:val="003226C7"/>
    <w:rsid w:val="00322C4C"/>
    <w:rsid w:val="00326695"/>
    <w:rsid w:val="00327525"/>
    <w:rsid w:val="00327CBC"/>
    <w:rsid w:val="003323DC"/>
    <w:rsid w:val="00333386"/>
    <w:rsid w:val="00333704"/>
    <w:rsid w:val="00341D69"/>
    <w:rsid w:val="003439F2"/>
    <w:rsid w:val="00353422"/>
    <w:rsid w:val="00353E76"/>
    <w:rsid w:val="00373884"/>
    <w:rsid w:val="00374100"/>
    <w:rsid w:val="00377C44"/>
    <w:rsid w:val="003919E8"/>
    <w:rsid w:val="003A0BCC"/>
    <w:rsid w:val="003A3C3F"/>
    <w:rsid w:val="003A5ED6"/>
    <w:rsid w:val="003B2DE3"/>
    <w:rsid w:val="003B334A"/>
    <w:rsid w:val="003B3733"/>
    <w:rsid w:val="003B7D60"/>
    <w:rsid w:val="003C10A5"/>
    <w:rsid w:val="003C1F62"/>
    <w:rsid w:val="003C4809"/>
    <w:rsid w:val="003D285B"/>
    <w:rsid w:val="003E0B6D"/>
    <w:rsid w:val="003E1C11"/>
    <w:rsid w:val="003E42B8"/>
    <w:rsid w:val="003F19C3"/>
    <w:rsid w:val="003F745F"/>
    <w:rsid w:val="004022B3"/>
    <w:rsid w:val="00406021"/>
    <w:rsid w:val="004116FE"/>
    <w:rsid w:val="004120FF"/>
    <w:rsid w:val="00415590"/>
    <w:rsid w:val="00420F61"/>
    <w:rsid w:val="00427FA4"/>
    <w:rsid w:val="004423CD"/>
    <w:rsid w:val="004436CF"/>
    <w:rsid w:val="00447367"/>
    <w:rsid w:val="0045091B"/>
    <w:rsid w:val="00451315"/>
    <w:rsid w:val="00462F2E"/>
    <w:rsid w:val="00466C16"/>
    <w:rsid w:val="00471AC2"/>
    <w:rsid w:val="00474A5A"/>
    <w:rsid w:val="00477BC7"/>
    <w:rsid w:val="00480259"/>
    <w:rsid w:val="004878EE"/>
    <w:rsid w:val="00494115"/>
    <w:rsid w:val="0049660E"/>
    <w:rsid w:val="004A6B58"/>
    <w:rsid w:val="004B2C8F"/>
    <w:rsid w:val="004D14DE"/>
    <w:rsid w:val="004E10B9"/>
    <w:rsid w:val="004E38CF"/>
    <w:rsid w:val="004E3927"/>
    <w:rsid w:val="004F454C"/>
    <w:rsid w:val="004F4A13"/>
    <w:rsid w:val="00500E73"/>
    <w:rsid w:val="00501764"/>
    <w:rsid w:val="00505F0A"/>
    <w:rsid w:val="00510137"/>
    <w:rsid w:val="00515D2C"/>
    <w:rsid w:val="00516736"/>
    <w:rsid w:val="00545FF9"/>
    <w:rsid w:val="00553597"/>
    <w:rsid w:val="00554E35"/>
    <w:rsid w:val="0056405C"/>
    <w:rsid w:val="00564AAE"/>
    <w:rsid w:val="00566C77"/>
    <w:rsid w:val="005700CC"/>
    <w:rsid w:val="00571A8D"/>
    <w:rsid w:val="005760D0"/>
    <w:rsid w:val="00583D42"/>
    <w:rsid w:val="0059205D"/>
    <w:rsid w:val="005A162E"/>
    <w:rsid w:val="005B098D"/>
    <w:rsid w:val="005B3175"/>
    <w:rsid w:val="005B4AD3"/>
    <w:rsid w:val="005B6D01"/>
    <w:rsid w:val="005B77F3"/>
    <w:rsid w:val="005C293E"/>
    <w:rsid w:val="005D2BA9"/>
    <w:rsid w:val="005D3071"/>
    <w:rsid w:val="005D7DA3"/>
    <w:rsid w:val="005F28D9"/>
    <w:rsid w:val="005F323D"/>
    <w:rsid w:val="00604141"/>
    <w:rsid w:val="00613CEA"/>
    <w:rsid w:val="00615047"/>
    <w:rsid w:val="0062139F"/>
    <w:rsid w:val="0062470B"/>
    <w:rsid w:val="00624E44"/>
    <w:rsid w:val="00634113"/>
    <w:rsid w:val="00636162"/>
    <w:rsid w:val="00637013"/>
    <w:rsid w:val="00637577"/>
    <w:rsid w:val="00640266"/>
    <w:rsid w:val="006407CC"/>
    <w:rsid w:val="0064118A"/>
    <w:rsid w:val="0064603D"/>
    <w:rsid w:val="0065563C"/>
    <w:rsid w:val="00674893"/>
    <w:rsid w:val="0067593F"/>
    <w:rsid w:val="00683CDB"/>
    <w:rsid w:val="00686E54"/>
    <w:rsid w:val="00694082"/>
    <w:rsid w:val="0069704D"/>
    <w:rsid w:val="006A0B61"/>
    <w:rsid w:val="006A1A1A"/>
    <w:rsid w:val="006B0830"/>
    <w:rsid w:val="006B11B7"/>
    <w:rsid w:val="006B1533"/>
    <w:rsid w:val="006C00DA"/>
    <w:rsid w:val="006C2A57"/>
    <w:rsid w:val="006C46AB"/>
    <w:rsid w:val="006D392A"/>
    <w:rsid w:val="006D789A"/>
    <w:rsid w:val="006F2227"/>
    <w:rsid w:val="0070058F"/>
    <w:rsid w:val="00701CFD"/>
    <w:rsid w:val="00702F76"/>
    <w:rsid w:val="0070768C"/>
    <w:rsid w:val="007127D1"/>
    <w:rsid w:val="00712BF9"/>
    <w:rsid w:val="00715FD4"/>
    <w:rsid w:val="007160B7"/>
    <w:rsid w:val="007177B8"/>
    <w:rsid w:val="00722B27"/>
    <w:rsid w:val="007353E4"/>
    <w:rsid w:val="00740A13"/>
    <w:rsid w:val="007527E7"/>
    <w:rsid w:val="00760DD6"/>
    <w:rsid w:val="00761934"/>
    <w:rsid w:val="007659B6"/>
    <w:rsid w:val="00773FC2"/>
    <w:rsid w:val="007776D4"/>
    <w:rsid w:val="007857CE"/>
    <w:rsid w:val="00786284"/>
    <w:rsid w:val="00790C79"/>
    <w:rsid w:val="007A164D"/>
    <w:rsid w:val="007B468F"/>
    <w:rsid w:val="007B7B5C"/>
    <w:rsid w:val="007C3686"/>
    <w:rsid w:val="007C7F90"/>
    <w:rsid w:val="007D1DBA"/>
    <w:rsid w:val="007D24F6"/>
    <w:rsid w:val="007E25E8"/>
    <w:rsid w:val="007E563A"/>
    <w:rsid w:val="008050B9"/>
    <w:rsid w:val="0081205C"/>
    <w:rsid w:val="008225FF"/>
    <w:rsid w:val="00826278"/>
    <w:rsid w:val="00826891"/>
    <w:rsid w:val="008271B4"/>
    <w:rsid w:val="008337F0"/>
    <w:rsid w:val="00837275"/>
    <w:rsid w:val="00843F2C"/>
    <w:rsid w:val="0084510C"/>
    <w:rsid w:val="00845865"/>
    <w:rsid w:val="00850D71"/>
    <w:rsid w:val="0085490C"/>
    <w:rsid w:val="008565AD"/>
    <w:rsid w:val="00880BF8"/>
    <w:rsid w:val="00881A1D"/>
    <w:rsid w:val="00882795"/>
    <w:rsid w:val="00884603"/>
    <w:rsid w:val="00895AC5"/>
    <w:rsid w:val="00897EDE"/>
    <w:rsid w:val="008B122C"/>
    <w:rsid w:val="008B7DD8"/>
    <w:rsid w:val="008C033C"/>
    <w:rsid w:val="008C2A0A"/>
    <w:rsid w:val="008C427C"/>
    <w:rsid w:val="008D1AF7"/>
    <w:rsid w:val="008D4B54"/>
    <w:rsid w:val="008D5E90"/>
    <w:rsid w:val="008D645C"/>
    <w:rsid w:val="008E126C"/>
    <w:rsid w:val="008E45E1"/>
    <w:rsid w:val="008E486F"/>
    <w:rsid w:val="008E4B6A"/>
    <w:rsid w:val="008E745F"/>
    <w:rsid w:val="008E7943"/>
    <w:rsid w:val="008F07B2"/>
    <w:rsid w:val="008F0F19"/>
    <w:rsid w:val="008F3725"/>
    <w:rsid w:val="00900302"/>
    <w:rsid w:val="00904E32"/>
    <w:rsid w:val="00921526"/>
    <w:rsid w:val="00924929"/>
    <w:rsid w:val="00924942"/>
    <w:rsid w:val="00930DC6"/>
    <w:rsid w:val="00933AE9"/>
    <w:rsid w:val="00935B3E"/>
    <w:rsid w:val="00940A95"/>
    <w:rsid w:val="00941106"/>
    <w:rsid w:val="0095219B"/>
    <w:rsid w:val="00952280"/>
    <w:rsid w:val="00956249"/>
    <w:rsid w:val="0096506A"/>
    <w:rsid w:val="009738AA"/>
    <w:rsid w:val="00976D31"/>
    <w:rsid w:val="0097739E"/>
    <w:rsid w:val="009823D6"/>
    <w:rsid w:val="00983A2C"/>
    <w:rsid w:val="00984112"/>
    <w:rsid w:val="00990DF9"/>
    <w:rsid w:val="00991B8E"/>
    <w:rsid w:val="0099299E"/>
    <w:rsid w:val="00994100"/>
    <w:rsid w:val="00996896"/>
    <w:rsid w:val="00997CF7"/>
    <w:rsid w:val="009B0F2F"/>
    <w:rsid w:val="009B3C9D"/>
    <w:rsid w:val="009C4343"/>
    <w:rsid w:val="009C53F9"/>
    <w:rsid w:val="009C73FE"/>
    <w:rsid w:val="009D25C8"/>
    <w:rsid w:val="009D6025"/>
    <w:rsid w:val="009F1B91"/>
    <w:rsid w:val="009F35B6"/>
    <w:rsid w:val="00A002A7"/>
    <w:rsid w:val="00A02C9B"/>
    <w:rsid w:val="00A123C3"/>
    <w:rsid w:val="00A14AAF"/>
    <w:rsid w:val="00A200E1"/>
    <w:rsid w:val="00A30680"/>
    <w:rsid w:val="00A35130"/>
    <w:rsid w:val="00A4562B"/>
    <w:rsid w:val="00A536C3"/>
    <w:rsid w:val="00A55100"/>
    <w:rsid w:val="00A60288"/>
    <w:rsid w:val="00A65DDB"/>
    <w:rsid w:val="00A66A38"/>
    <w:rsid w:val="00A90966"/>
    <w:rsid w:val="00AB0ABA"/>
    <w:rsid w:val="00AB348D"/>
    <w:rsid w:val="00AB3787"/>
    <w:rsid w:val="00AB7B06"/>
    <w:rsid w:val="00AC425A"/>
    <w:rsid w:val="00AC481C"/>
    <w:rsid w:val="00AC77C8"/>
    <w:rsid w:val="00AD1D8C"/>
    <w:rsid w:val="00AD7499"/>
    <w:rsid w:val="00AD7C3E"/>
    <w:rsid w:val="00AE15A5"/>
    <w:rsid w:val="00AE7465"/>
    <w:rsid w:val="00AE7D2A"/>
    <w:rsid w:val="00B00965"/>
    <w:rsid w:val="00B01791"/>
    <w:rsid w:val="00B046D3"/>
    <w:rsid w:val="00B2162C"/>
    <w:rsid w:val="00B24BBD"/>
    <w:rsid w:val="00B24CA5"/>
    <w:rsid w:val="00B25A12"/>
    <w:rsid w:val="00B30CBE"/>
    <w:rsid w:val="00B42815"/>
    <w:rsid w:val="00B47FDD"/>
    <w:rsid w:val="00B53242"/>
    <w:rsid w:val="00B53582"/>
    <w:rsid w:val="00B542B2"/>
    <w:rsid w:val="00B619A7"/>
    <w:rsid w:val="00B73C0A"/>
    <w:rsid w:val="00B746BE"/>
    <w:rsid w:val="00B76CE5"/>
    <w:rsid w:val="00B86302"/>
    <w:rsid w:val="00B9272F"/>
    <w:rsid w:val="00B966BB"/>
    <w:rsid w:val="00BA04D8"/>
    <w:rsid w:val="00BA1614"/>
    <w:rsid w:val="00BA60F5"/>
    <w:rsid w:val="00BB3BAB"/>
    <w:rsid w:val="00BC0F6C"/>
    <w:rsid w:val="00BC4669"/>
    <w:rsid w:val="00BD0843"/>
    <w:rsid w:val="00BD23CF"/>
    <w:rsid w:val="00BE325E"/>
    <w:rsid w:val="00BE55AC"/>
    <w:rsid w:val="00BE63C2"/>
    <w:rsid w:val="00BF1961"/>
    <w:rsid w:val="00BF6D6B"/>
    <w:rsid w:val="00C00F11"/>
    <w:rsid w:val="00C06708"/>
    <w:rsid w:val="00C1434F"/>
    <w:rsid w:val="00C215D0"/>
    <w:rsid w:val="00C2177C"/>
    <w:rsid w:val="00C222B8"/>
    <w:rsid w:val="00C223B1"/>
    <w:rsid w:val="00C33638"/>
    <w:rsid w:val="00C33EE1"/>
    <w:rsid w:val="00C35093"/>
    <w:rsid w:val="00C57DA3"/>
    <w:rsid w:val="00C6166E"/>
    <w:rsid w:val="00C71E7F"/>
    <w:rsid w:val="00C72CF3"/>
    <w:rsid w:val="00C72FE8"/>
    <w:rsid w:val="00C73C9C"/>
    <w:rsid w:val="00C74DA0"/>
    <w:rsid w:val="00C76B6E"/>
    <w:rsid w:val="00C838FA"/>
    <w:rsid w:val="00C8507A"/>
    <w:rsid w:val="00C91B79"/>
    <w:rsid w:val="00C9458C"/>
    <w:rsid w:val="00C94DF3"/>
    <w:rsid w:val="00C9605C"/>
    <w:rsid w:val="00C96E4C"/>
    <w:rsid w:val="00CA18A0"/>
    <w:rsid w:val="00CA4466"/>
    <w:rsid w:val="00CC3FD7"/>
    <w:rsid w:val="00CD6A05"/>
    <w:rsid w:val="00CE1504"/>
    <w:rsid w:val="00CE1CA1"/>
    <w:rsid w:val="00CE29E9"/>
    <w:rsid w:val="00CE48AB"/>
    <w:rsid w:val="00CF121E"/>
    <w:rsid w:val="00D07428"/>
    <w:rsid w:val="00D07AE7"/>
    <w:rsid w:val="00D10F83"/>
    <w:rsid w:val="00D21056"/>
    <w:rsid w:val="00D24620"/>
    <w:rsid w:val="00D25886"/>
    <w:rsid w:val="00D25F2C"/>
    <w:rsid w:val="00D3525C"/>
    <w:rsid w:val="00D4120F"/>
    <w:rsid w:val="00D46A93"/>
    <w:rsid w:val="00D55B4B"/>
    <w:rsid w:val="00D61020"/>
    <w:rsid w:val="00D61F58"/>
    <w:rsid w:val="00D6650E"/>
    <w:rsid w:val="00D801B3"/>
    <w:rsid w:val="00D8040E"/>
    <w:rsid w:val="00D83476"/>
    <w:rsid w:val="00D84837"/>
    <w:rsid w:val="00D90140"/>
    <w:rsid w:val="00D9424D"/>
    <w:rsid w:val="00DB1F01"/>
    <w:rsid w:val="00DB37F0"/>
    <w:rsid w:val="00DB4122"/>
    <w:rsid w:val="00DB49B5"/>
    <w:rsid w:val="00DB6C95"/>
    <w:rsid w:val="00DC7556"/>
    <w:rsid w:val="00DD2831"/>
    <w:rsid w:val="00DD2CB2"/>
    <w:rsid w:val="00DD3760"/>
    <w:rsid w:val="00DD4BCA"/>
    <w:rsid w:val="00DD7E8F"/>
    <w:rsid w:val="00DE15AC"/>
    <w:rsid w:val="00DE2778"/>
    <w:rsid w:val="00DE5210"/>
    <w:rsid w:val="00E04417"/>
    <w:rsid w:val="00E121BA"/>
    <w:rsid w:val="00E141C2"/>
    <w:rsid w:val="00E14714"/>
    <w:rsid w:val="00E15521"/>
    <w:rsid w:val="00E30BA1"/>
    <w:rsid w:val="00E33F0D"/>
    <w:rsid w:val="00E353FC"/>
    <w:rsid w:val="00E4225B"/>
    <w:rsid w:val="00E5406B"/>
    <w:rsid w:val="00E54470"/>
    <w:rsid w:val="00E557EF"/>
    <w:rsid w:val="00E606BD"/>
    <w:rsid w:val="00E60EC4"/>
    <w:rsid w:val="00E61D46"/>
    <w:rsid w:val="00E6218F"/>
    <w:rsid w:val="00E66A0A"/>
    <w:rsid w:val="00E8382A"/>
    <w:rsid w:val="00E853A3"/>
    <w:rsid w:val="00E85A82"/>
    <w:rsid w:val="00E86615"/>
    <w:rsid w:val="00E90F04"/>
    <w:rsid w:val="00E96BB2"/>
    <w:rsid w:val="00EA663D"/>
    <w:rsid w:val="00EB633B"/>
    <w:rsid w:val="00EC7355"/>
    <w:rsid w:val="00EE0B5F"/>
    <w:rsid w:val="00EE43BC"/>
    <w:rsid w:val="00EF380D"/>
    <w:rsid w:val="00EF6AB2"/>
    <w:rsid w:val="00F252D8"/>
    <w:rsid w:val="00F30B22"/>
    <w:rsid w:val="00F30C28"/>
    <w:rsid w:val="00F31511"/>
    <w:rsid w:val="00F3498B"/>
    <w:rsid w:val="00F3503A"/>
    <w:rsid w:val="00F36B9D"/>
    <w:rsid w:val="00F42DDA"/>
    <w:rsid w:val="00F43CE4"/>
    <w:rsid w:val="00F472F7"/>
    <w:rsid w:val="00F528C4"/>
    <w:rsid w:val="00F60A53"/>
    <w:rsid w:val="00F66D16"/>
    <w:rsid w:val="00F858A8"/>
    <w:rsid w:val="00F878B0"/>
    <w:rsid w:val="00F90228"/>
    <w:rsid w:val="00F91497"/>
    <w:rsid w:val="00F97EA2"/>
    <w:rsid w:val="00FA4391"/>
    <w:rsid w:val="00FB3678"/>
    <w:rsid w:val="00FB5B49"/>
    <w:rsid w:val="00FB7FF1"/>
    <w:rsid w:val="00FC2B40"/>
    <w:rsid w:val="00FC5240"/>
    <w:rsid w:val="00FC601C"/>
    <w:rsid w:val="00FC6FCA"/>
    <w:rsid w:val="00FC73C5"/>
    <w:rsid w:val="00FD0DAD"/>
    <w:rsid w:val="00FD1A0C"/>
    <w:rsid w:val="00FD3D93"/>
    <w:rsid w:val="00FD7AC4"/>
    <w:rsid w:val="00FE0DA3"/>
    <w:rsid w:val="00FE1CA7"/>
    <w:rsid w:val="00FE6508"/>
    <w:rsid w:val="00FF10AD"/>
    <w:rsid w:val="00FF514F"/>
    <w:rsid w:val="00FF54DF"/>
    <w:rsid w:val="0F0B1DA1"/>
    <w:rsid w:val="34936AC5"/>
    <w:rsid w:val="4A68E4A9"/>
    <w:rsid w:val="5BE7A9C2"/>
    <w:rsid w:val="72FBEF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DDC2"/>
  <w15:docId w15:val="{30693B1F-079E-45AF-AD6E-D27A43A8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660E"/>
    <w:rPr>
      <w:rFonts w:ascii="Times New Roman" w:hAnsi="Times New Roman"/>
      <w:sz w:val="24"/>
    </w:rPr>
  </w:style>
  <w:style w:type="paragraph" w:styleId="Heading1">
    <w:name w:val="heading 1"/>
    <w:basedOn w:val="Normal"/>
    <w:next w:val="Normal"/>
    <w:link w:val="Heading1Char"/>
    <w:qFormat/>
    <w:rsid w:val="0049660E"/>
    <w:pPr>
      <w:keepNext/>
      <w:spacing w:after="0" w:line="360" w:lineRule="auto"/>
      <w:outlineLvl w:val="0"/>
    </w:pPr>
    <w:rPr>
      <w:rFonts w:eastAsia="Times New Roman" w:cs="Times New Roman"/>
      <w:b/>
      <w:bCs/>
      <w:sz w:val="32"/>
      <w:szCs w:val="32"/>
    </w:rPr>
  </w:style>
  <w:style w:type="paragraph" w:styleId="Heading2">
    <w:name w:val="heading 2"/>
    <w:basedOn w:val="Normal"/>
    <w:next w:val="Normal"/>
    <w:link w:val="Heading2Char"/>
    <w:uiPriority w:val="9"/>
    <w:unhideWhenUsed/>
    <w:qFormat/>
    <w:rsid w:val="0049660E"/>
    <w:pPr>
      <w:keepNext/>
      <w:keepLines/>
      <w:spacing w:before="200" w:after="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6C00D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C00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620"/>
    <w:rPr>
      <w:rFonts w:ascii="Tahoma" w:hAnsi="Tahoma" w:cs="Tahoma"/>
      <w:sz w:val="16"/>
      <w:szCs w:val="16"/>
    </w:rPr>
  </w:style>
  <w:style w:type="character" w:styleId="Hyperlink">
    <w:name w:val="Hyperlink"/>
    <w:basedOn w:val="DefaultParagraphFont"/>
    <w:uiPriority w:val="99"/>
    <w:unhideWhenUsed/>
    <w:rsid w:val="00D24620"/>
    <w:rPr>
      <w:color w:val="0000FF" w:themeColor="hyperlink"/>
      <w:u w:val="single"/>
    </w:rPr>
  </w:style>
  <w:style w:type="character" w:customStyle="1" w:styleId="Heading1Char">
    <w:name w:val="Heading 1 Char"/>
    <w:basedOn w:val="DefaultParagraphFont"/>
    <w:link w:val="Heading1"/>
    <w:rsid w:val="0049660E"/>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49660E"/>
    <w:rPr>
      <w:rFonts w:ascii="Times New Roman" w:eastAsiaTheme="majorEastAsia" w:hAnsi="Times New Roman" w:cstheme="majorBidi"/>
      <w:b/>
      <w:bCs/>
      <w:color w:val="000000" w:themeColor="text1"/>
      <w:sz w:val="28"/>
      <w:szCs w:val="26"/>
    </w:rPr>
  </w:style>
  <w:style w:type="paragraph" w:styleId="BodyText">
    <w:name w:val="Body Text"/>
    <w:basedOn w:val="Normal"/>
    <w:link w:val="BodyTextChar"/>
    <w:rsid w:val="006C00DA"/>
    <w:pPr>
      <w:spacing w:after="0" w:line="240" w:lineRule="auto"/>
    </w:pPr>
    <w:rPr>
      <w:rFonts w:eastAsia="Times New Roman" w:cs="Times New Roman"/>
      <w:szCs w:val="20"/>
    </w:rPr>
  </w:style>
  <w:style w:type="character" w:customStyle="1" w:styleId="BodyTextChar">
    <w:name w:val="Body Text Char"/>
    <w:basedOn w:val="DefaultParagraphFont"/>
    <w:link w:val="BodyText"/>
    <w:rsid w:val="006C00DA"/>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6C00D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C00DA"/>
    <w:rPr>
      <w:rFonts w:asciiTheme="majorHAnsi" w:eastAsiaTheme="majorEastAsia" w:hAnsiTheme="majorHAnsi" w:cstheme="majorBidi"/>
      <w:color w:val="243F60" w:themeColor="accent1" w:themeShade="7F"/>
    </w:rPr>
  </w:style>
  <w:style w:type="paragraph" w:styleId="NormalWeb">
    <w:name w:val="Normal (Web)"/>
    <w:basedOn w:val="Normal"/>
    <w:uiPriority w:val="99"/>
    <w:rsid w:val="006C00DA"/>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6C00DA"/>
    <w:rPr>
      <w:b/>
      <w:bCs/>
    </w:rPr>
  </w:style>
  <w:style w:type="character" w:styleId="Emphasis">
    <w:name w:val="Emphasis"/>
    <w:basedOn w:val="DefaultParagraphFont"/>
    <w:qFormat/>
    <w:rsid w:val="006C00DA"/>
    <w:rPr>
      <w:i/>
      <w:iCs/>
    </w:rPr>
  </w:style>
  <w:style w:type="character" w:customStyle="1" w:styleId="content1">
    <w:name w:val="content1"/>
    <w:basedOn w:val="DefaultParagraphFont"/>
    <w:rsid w:val="006C00DA"/>
    <w:rPr>
      <w:rFonts w:ascii="Arial" w:hAnsi="Arial" w:cs="Arial" w:hint="default"/>
      <w:b w:val="0"/>
      <w:bCs w:val="0"/>
      <w:strike w:val="0"/>
      <w:dstrike w:val="0"/>
      <w:sz w:val="20"/>
      <w:szCs w:val="20"/>
      <w:u w:val="none"/>
      <w:effect w:val="none"/>
    </w:rPr>
  </w:style>
  <w:style w:type="paragraph" w:styleId="ListParagraph">
    <w:name w:val="List Paragraph"/>
    <w:basedOn w:val="Normal"/>
    <w:uiPriority w:val="34"/>
    <w:qFormat/>
    <w:rsid w:val="00C9458C"/>
    <w:pPr>
      <w:ind w:left="720"/>
      <w:contextualSpacing/>
    </w:pPr>
  </w:style>
  <w:style w:type="paragraph" w:styleId="Title">
    <w:name w:val="Title"/>
    <w:basedOn w:val="Normal"/>
    <w:link w:val="TitleChar"/>
    <w:qFormat/>
    <w:rsid w:val="00990DF9"/>
    <w:pPr>
      <w:spacing w:after="0" w:line="240" w:lineRule="auto"/>
      <w:jc w:val="center"/>
    </w:pPr>
    <w:rPr>
      <w:rFonts w:eastAsia="Times New Roman" w:cs="Times New Roman"/>
      <w:sz w:val="36"/>
      <w:szCs w:val="20"/>
    </w:rPr>
  </w:style>
  <w:style w:type="character" w:customStyle="1" w:styleId="TitleChar">
    <w:name w:val="Title Char"/>
    <w:basedOn w:val="DefaultParagraphFont"/>
    <w:link w:val="Title"/>
    <w:rsid w:val="00990DF9"/>
    <w:rPr>
      <w:rFonts w:ascii="Times New Roman" w:eastAsia="Times New Roman" w:hAnsi="Times New Roman" w:cs="Times New Roman"/>
      <w:sz w:val="36"/>
      <w:szCs w:val="20"/>
    </w:rPr>
  </w:style>
  <w:style w:type="paragraph" w:styleId="Header">
    <w:name w:val="header"/>
    <w:basedOn w:val="Normal"/>
    <w:link w:val="HeaderChar"/>
    <w:uiPriority w:val="99"/>
    <w:unhideWhenUsed/>
    <w:rsid w:val="00063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BA"/>
  </w:style>
  <w:style w:type="paragraph" w:styleId="Footer">
    <w:name w:val="footer"/>
    <w:basedOn w:val="Normal"/>
    <w:link w:val="FooterChar"/>
    <w:uiPriority w:val="99"/>
    <w:unhideWhenUsed/>
    <w:rsid w:val="00063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BA"/>
  </w:style>
  <w:style w:type="paragraph" w:styleId="NoSpacing">
    <w:name w:val="No Spacing"/>
    <w:link w:val="NoSpacingChar"/>
    <w:uiPriority w:val="1"/>
    <w:qFormat/>
    <w:rsid w:val="002F7461"/>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2F7461"/>
    <w:rPr>
      <w:rFonts w:eastAsiaTheme="minorEastAsia"/>
      <w:lang w:eastAsia="zh-CN"/>
    </w:rPr>
  </w:style>
  <w:style w:type="character" w:styleId="FollowedHyperlink">
    <w:name w:val="FollowedHyperlink"/>
    <w:basedOn w:val="DefaultParagraphFont"/>
    <w:uiPriority w:val="99"/>
    <w:semiHidden/>
    <w:unhideWhenUsed/>
    <w:rsid w:val="00C71E7F"/>
    <w:rPr>
      <w:color w:val="800080" w:themeColor="followedHyperlink"/>
      <w:u w:val="single"/>
    </w:rPr>
  </w:style>
  <w:style w:type="paragraph" w:styleId="TOCHeading">
    <w:name w:val="TOC Heading"/>
    <w:basedOn w:val="Heading1"/>
    <w:next w:val="Normal"/>
    <w:uiPriority w:val="39"/>
    <w:unhideWhenUsed/>
    <w:qFormat/>
    <w:rsid w:val="00111B2C"/>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111B2C"/>
    <w:pPr>
      <w:spacing w:before="120" w:after="0"/>
    </w:pPr>
    <w:rPr>
      <w:rFonts w:asciiTheme="minorHAnsi" w:hAnsiTheme="minorHAnsi"/>
      <w:b/>
      <w:bCs/>
      <w:szCs w:val="24"/>
    </w:rPr>
  </w:style>
  <w:style w:type="paragraph" w:styleId="TOC2">
    <w:name w:val="toc 2"/>
    <w:basedOn w:val="Normal"/>
    <w:next w:val="Normal"/>
    <w:autoRedefine/>
    <w:uiPriority w:val="39"/>
    <w:unhideWhenUsed/>
    <w:rsid w:val="00111B2C"/>
    <w:pPr>
      <w:spacing w:after="0"/>
      <w:ind w:left="240"/>
    </w:pPr>
    <w:rPr>
      <w:rFonts w:asciiTheme="minorHAnsi" w:hAnsiTheme="minorHAnsi"/>
      <w:b/>
      <w:bCs/>
      <w:sz w:val="22"/>
    </w:rPr>
  </w:style>
  <w:style w:type="paragraph" w:styleId="TOC3">
    <w:name w:val="toc 3"/>
    <w:basedOn w:val="Normal"/>
    <w:next w:val="Normal"/>
    <w:autoRedefine/>
    <w:uiPriority w:val="39"/>
    <w:unhideWhenUsed/>
    <w:rsid w:val="00111B2C"/>
    <w:pPr>
      <w:spacing w:after="0"/>
      <w:ind w:left="480"/>
    </w:pPr>
    <w:rPr>
      <w:rFonts w:asciiTheme="minorHAnsi" w:hAnsiTheme="minorHAnsi"/>
      <w:sz w:val="22"/>
    </w:rPr>
  </w:style>
  <w:style w:type="paragraph" w:styleId="TOC4">
    <w:name w:val="toc 4"/>
    <w:basedOn w:val="Normal"/>
    <w:next w:val="Normal"/>
    <w:autoRedefine/>
    <w:uiPriority w:val="39"/>
    <w:semiHidden/>
    <w:unhideWhenUsed/>
    <w:rsid w:val="00111B2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11B2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11B2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11B2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11B2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11B2C"/>
    <w:pPr>
      <w:spacing w:after="0"/>
      <w:ind w:left="1920"/>
    </w:pPr>
    <w:rPr>
      <w:rFonts w:asciiTheme="minorHAnsi" w:hAnsiTheme="minorHAnsi"/>
      <w:sz w:val="20"/>
      <w:szCs w:val="20"/>
    </w:rPr>
  </w:style>
  <w:style w:type="character" w:styleId="PageNumber">
    <w:name w:val="page number"/>
    <w:basedOn w:val="DefaultParagraphFont"/>
    <w:uiPriority w:val="99"/>
    <w:semiHidden/>
    <w:unhideWhenUsed/>
    <w:rsid w:val="00640266"/>
  </w:style>
  <w:style w:type="paragraph" w:customStyle="1" w:styleId="paragraph">
    <w:name w:val="paragraph"/>
    <w:basedOn w:val="Normal"/>
    <w:rsid w:val="00181A75"/>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181A75"/>
  </w:style>
  <w:style w:type="character" w:customStyle="1" w:styleId="eop">
    <w:name w:val="eop"/>
    <w:basedOn w:val="DefaultParagraphFont"/>
    <w:rsid w:val="00181A75"/>
  </w:style>
  <w:style w:type="character" w:customStyle="1" w:styleId="spellingerror">
    <w:name w:val="spellingerror"/>
    <w:basedOn w:val="DefaultParagraphFont"/>
    <w:rsid w:val="00181A75"/>
  </w:style>
  <w:style w:type="character" w:styleId="UnresolvedMention">
    <w:name w:val="Unresolved Mention"/>
    <w:basedOn w:val="DefaultParagraphFont"/>
    <w:uiPriority w:val="99"/>
    <w:rsid w:val="004116FE"/>
    <w:rPr>
      <w:color w:val="605E5C"/>
      <w:shd w:val="clear" w:color="auto" w:fill="E1DFDD"/>
    </w:rPr>
  </w:style>
  <w:style w:type="paragraph" w:customStyle="1" w:styleId="xmsonormal">
    <w:name w:val="x_msonormal"/>
    <w:basedOn w:val="Normal"/>
    <w:rsid w:val="00505F0A"/>
    <w:pPr>
      <w:spacing w:before="100" w:beforeAutospacing="1" w:after="100" w:afterAutospacing="1" w:line="240" w:lineRule="auto"/>
    </w:pPr>
    <w:rPr>
      <w:rFonts w:eastAsia="Times New Roman" w:cs="Times New Roman"/>
      <w:szCs w:val="24"/>
    </w:rPr>
  </w:style>
  <w:style w:type="paragraph" w:customStyle="1" w:styleId="xparagraph">
    <w:name w:val="x_paragraph"/>
    <w:basedOn w:val="Normal"/>
    <w:rsid w:val="0085490C"/>
    <w:pPr>
      <w:spacing w:before="100" w:beforeAutospacing="1" w:after="100" w:afterAutospacing="1" w:line="240" w:lineRule="auto"/>
    </w:pPr>
    <w:rPr>
      <w:rFonts w:eastAsia="Times New Roman" w:cs="Times New Roman"/>
      <w:szCs w:val="24"/>
    </w:rPr>
  </w:style>
  <w:style w:type="character" w:customStyle="1" w:styleId="xnormaltextrun">
    <w:name w:val="x_normaltextrun"/>
    <w:basedOn w:val="DefaultParagraphFont"/>
    <w:rsid w:val="0085490C"/>
  </w:style>
  <w:style w:type="character" w:customStyle="1" w:styleId="xeop">
    <w:name w:val="x_eop"/>
    <w:basedOn w:val="DefaultParagraphFont"/>
    <w:rsid w:val="0085490C"/>
  </w:style>
  <w:style w:type="character" w:customStyle="1" w:styleId="xcontentpasted0">
    <w:name w:val="x_contentpasted0"/>
    <w:basedOn w:val="DefaultParagraphFont"/>
    <w:rsid w:val="001C4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8045">
      <w:bodyDiv w:val="1"/>
      <w:marLeft w:val="0"/>
      <w:marRight w:val="0"/>
      <w:marTop w:val="0"/>
      <w:marBottom w:val="0"/>
      <w:divBdr>
        <w:top w:val="none" w:sz="0" w:space="0" w:color="auto"/>
        <w:left w:val="none" w:sz="0" w:space="0" w:color="auto"/>
        <w:bottom w:val="none" w:sz="0" w:space="0" w:color="auto"/>
        <w:right w:val="none" w:sz="0" w:space="0" w:color="auto"/>
      </w:divBdr>
    </w:div>
    <w:div w:id="22899310">
      <w:bodyDiv w:val="1"/>
      <w:marLeft w:val="0"/>
      <w:marRight w:val="0"/>
      <w:marTop w:val="0"/>
      <w:marBottom w:val="0"/>
      <w:divBdr>
        <w:top w:val="none" w:sz="0" w:space="0" w:color="auto"/>
        <w:left w:val="none" w:sz="0" w:space="0" w:color="auto"/>
        <w:bottom w:val="none" w:sz="0" w:space="0" w:color="auto"/>
        <w:right w:val="none" w:sz="0" w:space="0" w:color="auto"/>
      </w:divBdr>
    </w:div>
    <w:div w:id="69038527">
      <w:bodyDiv w:val="1"/>
      <w:marLeft w:val="0"/>
      <w:marRight w:val="0"/>
      <w:marTop w:val="0"/>
      <w:marBottom w:val="0"/>
      <w:divBdr>
        <w:top w:val="none" w:sz="0" w:space="0" w:color="auto"/>
        <w:left w:val="none" w:sz="0" w:space="0" w:color="auto"/>
        <w:bottom w:val="none" w:sz="0" w:space="0" w:color="auto"/>
        <w:right w:val="none" w:sz="0" w:space="0" w:color="auto"/>
      </w:divBdr>
    </w:div>
    <w:div w:id="199631715">
      <w:bodyDiv w:val="1"/>
      <w:marLeft w:val="0"/>
      <w:marRight w:val="0"/>
      <w:marTop w:val="0"/>
      <w:marBottom w:val="0"/>
      <w:divBdr>
        <w:top w:val="none" w:sz="0" w:space="0" w:color="auto"/>
        <w:left w:val="none" w:sz="0" w:space="0" w:color="auto"/>
        <w:bottom w:val="none" w:sz="0" w:space="0" w:color="auto"/>
        <w:right w:val="none" w:sz="0" w:space="0" w:color="auto"/>
      </w:divBdr>
    </w:div>
    <w:div w:id="283926355">
      <w:bodyDiv w:val="1"/>
      <w:marLeft w:val="0"/>
      <w:marRight w:val="0"/>
      <w:marTop w:val="0"/>
      <w:marBottom w:val="0"/>
      <w:divBdr>
        <w:top w:val="none" w:sz="0" w:space="0" w:color="auto"/>
        <w:left w:val="none" w:sz="0" w:space="0" w:color="auto"/>
        <w:bottom w:val="none" w:sz="0" w:space="0" w:color="auto"/>
        <w:right w:val="none" w:sz="0" w:space="0" w:color="auto"/>
      </w:divBdr>
    </w:div>
    <w:div w:id="960108521">
      <w:bodyDiv w:val="1"/>
      <w:marLeft w:val="0"/>
      <w:marRight w:val="0"/>
      <w:marTop w:val="0"/>
      <w:marBottom w:val="0"/>
      <w:divBdr>
        <w:top w:val="none" w:sz="0" w:space="0" w:color="auto"/>
        <w:left w:val="none" w:sz="0" w:space="0" w:color="auto"/>
        <w:bottom w:val="none" w:sz="0" w:space="0" w:color="auto"/>
        <w:right w:val="none" w:sz="0" w:space="0" w:color="auto"/>
      </w:divBdr>
    </w:div>
    <w:div w:id="1062370768">
      <w:bodyDiv w:val="1"/>
      <w:marLeft w:val="0"/>
      <w:marRight w:val="0"/>
      <w:marTop w:val="0"/>
      <w:marBottom w:val="0"/>
      <w:divBdr>
        <w:top w:val="none" w:sz="0" w:space="0" w:color="auto"/>
        <w:left w:val="none" w:sz="0" w:space="0" w:color="auto"/>
        <w:bottom w:val="none" w:sz="0" w:space="0" w:color="auto"/>
        <w:right w:val="none" w:sz="0" w:space="0" w:color="auto"/>
      </w:divBdr>
      <w:divsChild>
        <w:div w:id="67002759">
          <w:marLeft w:val="0"/>
          <w:marRight w:val="0"/>
          <w:marTop w:val="0"/>
          <w:marBottom w:val="0"/>
          <w:divBdr>
            <w:top w:val="none" w:sz="0" w:space="0" w:color="auto"/>
            <w:left w:val="none" w:sz="0" w:space="0" w:color="auto"/>
            <w:bottom w:val="none" w:sz="0" w:space="0" w:color="auto"/>
            <w:right w:val="none" w:sz="0" w:space="0" w:color="auto"/>
          </w:divBdr>
        </w:div>
        <w:div w:id="137888949">
          <w:marLeft w:val="0"/>
          <w:marRight w:val="0"/>
          <w:marTop w:val="0"/>
          <w:marBottom w:val="0"/>
          <w:divBdr>
            <w:top w:val="none" w:sz="0" w:space="0" w:color="auto"/>
            <w:left w:val="none" w:sz="0" w:space="0" w:color="auto"/>
            <w:bottom w:val="none" w:sz="0" w:space="0" w:color="auto"/>
            <w:right w:val="none" w:sz="0" w:space="0" w:color="auto"/>
          </w:divBdr>
        </w:div>
        <w:div w:id="267126664">
          <w:marLeft w:val="0"/>
          <w:marRight w:val="0"/>
          <w:marTop w:val="0"/>
          <w:marBottom w:val="0"/>
          <w:divBdr>
            <w:top w:val="none" w:sz="0" w:space="0" w:color="auto"/>
            <w:left w:val="none" w:sz="0" w:space="0" w:color="auto"/>
            <w:bottom w:val="none" w:sz="0" w:space="0" w:color="auto"/>
            <w:right w:val="none" w:sz="0" w:space="0" w:color="auto"/>
          </w:divBdr>
        </w:div>
        <w:div w:id="340745155">
          <w:marLeft w:val="0"/>
          <w:marRight w:val="0"/>
          <w:marTop w:val="0"/>
          <w:marBottom w:val="0"/>
          <w:divBdr>
            <w:top w:val="none" w:sz="0" w:space="0" w:color="auto"/>
            <w:left w:val="none" w:sz="0" w:space="0" w:color="auto"/>
            <w:bottom w:val="none" w:sz="0" w:space="0" w:color="auto"/>
            <w:right w:val="none" w:sz="0" w:space="0" w:color="auto"/>
          </w:divBdr>
        </w:div>
        <w:div w:id="497235459">
          <w:marLeft w:val="0"/>
          <w:marRight w:val="0"/>
          <w:marTop w:val="0"/>
          <w:marBottom w:val="0"/>
          <w:divBdr>
            <w:top w:val="none" w:sz="0" w:space="0" w:color="auto"/>
            <w:left w:val="none" w:sz="0" w:space="0" w:color="auto"/>
            <w:bottom w:val="none" w:sz="0" w:space="0" w:color="auto"/>
            <w:right w:val="none" w:sz="0" w:space="0" w:color="auto"/>
          </w:divBdr>
        </w:div>
        <w:div w:id="589394177">
          <w:marLeft w:val="0"/>
          <w:marRight w:val="0"/>
          <w:marTop w:val="0"/>
          <w:marBottom w:val="0"/>
          <w:divBdr>
            <w:top w:val="none" w:sz="0" w:space="0" w:color="auto"/>
            <w:left w:val="none" w:sz="0" w:space="0" w:color="auto"/>
            <w:bottom w:val="none" w:sz="0" w:space="0" w:color="auto"/>
            <w:right w:val="none" w:sz="0" w:space="0" w:color="auto"/>
          </w:divBdr>
        </w:div>
        <w:div w:id="952904285">
          <w:marLeft w:val="0"/>
          <w:marRight w:val="0"/>
          <w:marTop w:val="0"/>
          <w:marBottom w:val="0"/>
          <w:divBdr>
            <w:top w:val="none" w:sz="0" w:space="0" w:color="auto"/>
            <w:left w:val="none" w:sz="0" w:space="0" w:color="auto"/>
            <w:bottom w:val="none" w:sz="0" w:space="0" w:color="auto"/>
            <w:right w:val="none" w:sz="0" w:space="0" w:color="auto"/>
          </w:divBdr>
        </w:div>
        <w:div w:id="1156989485">
          <w:marLeft w:val="0"/>
          <w:marRight w:val="0"/>
          <w:marTop w:val="0"/>
          <w:marBottom w:val="0"/>
          <w:divBdr>
            <w:top w:val="none" w:sz="0" w:space="0" w:color="auto"/>
            <w:left w:val="none" w:sz="0" w:space="0" w:color="auto"/>
            <w:bottom w:val="none" w:sz="0" w:space="0" w:color="auto"/>
            <w:right w:val="none" w:sz="0" w:space="0" w:color="auto"/>
          </w:divBdr>
        </w:div>
        <w:div w:id="1168250547">
          <w:marLeft w:val="0"/>
          <w:marRight w:val="0"/>
          <w:marTop w:val="0"/>
          <w:marBottom w:val="0"/>
          <w:divBdr>
            <w:top w:val="none" w:sz="0" w:space="0" w:color="auto"/>
            <w:left w:val="none" w:sz="0" w:space="0" w:color="auto"/>
            <w:bottom w:val="none" w:sz="0" w:space="0" w:color="auto"/>
            <w:right w:val="none" w:sz="0" w:space="0" w:color="auto"/>
          </w:divBdr>
        </w:div>
        <w:div w:id="1234193481">
          <w:marLeft w:val="0"/>
          <w:marRight w:val="0"/>
          <w:marTop w:val="0"/>
          <w:marBottom w:val="0"/>
          <w:divBdr>
            <w:top w:val="none" w:sz="0" w:space="0" w:color="auto"/>
            <w:left w:val="none" w:sz="0" w:space="0" w:color="auto"/>
            <w:bottom w:val="none" w:sz="0" w:space="0" w:color="auto"/>
            <w:right w:val="none" w:sz="0" w:space="0" w:color="auto"/>
          </w:divBdr>
        </w:div>
        <w:div w:id="1335180579">
          <w:marLeft w:val="0"/>
          <w:marRight w:val="0"/>
          <w:marTop w:val="0"/>
          <w:marBottom w:val="0"/>
          <w:divBdr>
            <w:top w:val="none" w:sz="0" w:space="0" w:color="auto"/>
            <w:left w:val="none" w:sz="0" w:space="0" w:color="auto"/>
            <w:bottom w:val="none" w:sz="0" w:space="0" w:color="auto"/>
            <w:right w:val="none" w:sz="0" w:space="0" w:color="auto"/>
          </w:divBdr>
        </w:div>
        <w:div w:id="1356420611">
          <w:marLeft w:val="0"/>
          <w:marRight w:val="0"/>
          <w:marTop w:val="0"/>
          <w:marBottom w:val="0"/>
          <w:divBdr>
            <w:top w:val="none" w:sz="0" w:space="0" w:color="auto"/>
            <w:left w:val="none" w:sz="0" w:space="0" w:color="auto"/>
            <w:bottom w:val="none" w:sz="0" w:space="0" w:color="auto"/>
            <w:right w:val="none" w:sz="0" w:space="0" w:color="auto"/>
          </w:divBdr>
        </w:div>
        <w:div w:id="1369601299">
          <w:marLeft w:val="0"/>
          <w:marRight w:val="0"/>
          <w:marTop w:val="0"/>
          <w:marBottom w:val="0"/>
          <w:divBdr>
            <w:top w:val="none" w:sz="0" w:space="0" w:color="auto"/>
            <w:left w:val="none" w:sz="0" w:space="0" w:color="auto"/>
            <w:bottom w:val="none" w:sz="0" w:space="0" w:color="auto"/>
            <w:right w:val="none" w:sz="0" w:space="0" w:color="auto"/>
          </w:divBdr>
        </w:div>
        <w:div w:id="1930115430">
          <w:marLeft w:val="0"/>
          <w:marRight w:val="0"/>
          <w:marTop w:val="0"/>
          <w:marBottom w:val="0"/>
          <w:divBdr>
            <w:top w:val="none" w:sz="0" w:space="0" w:color="auto"/>
            <w:left w:val="none" w:sz="0" w:space="0" w:color="auto"/>
            <w:bottom w:val="none" w:sz="0" w:space="0" w:color="auto"/>
            <w:right w:val="none" w:sz="0" w:space="0" w:color="auto"/>
          </w:divBdr>
        </w:div>
        <w:div w:id="1963414628">
          <w:marLeft w:val="0"/>
          <w:marRight w:val="0"/>
          <w:marTop w:val="0"/>
          <w:marBottom w:val="0"/>
          <w:divBdr>
            <w:top w:val="none" w:sz="0" w:space="0" w:color="auto"/>
            <w:left w:val="none" w:sz="0" w:space="0" w:color="auto"/>
            <w:bottom w:val="none" w:sz="0" w:space="0" w:color="auto"/>
            <w:right w:val="none" w:sz="0" w:space="0" w:color="auto"/>
          </w:divBdr>
        </w:div>
        <w:div w:id="2086678487">
          <w:marLeft w:val="0"/>
          <w:marRight w:val="0"/>
          <w:marTop w:val="0"/>
          <w:marBottom w:val="0"/>
          <w:divBdr>
            <w:top w:val="none" w:sz="0" w:space="0" w:color="auto"/>
            <w:left w:val="none" w:sz="0" w:space="0" w:color="auto"/>
            <w:bottom w:val="none" w:sz="0" w:space="0" w:color="auto"/>
            <w:right w:val="none" w:sz="0" w:space="0" w:color="auto"/>
          </w:divBdr>
        </w:div>
        <w:div w:id="2116973662">
          <w:marLeft w:val="0"/>
          <w:marRight w:val="0"/>
          <w:marTop w:val="0"/>
          <w:marBottom w:val="0"/>
          <w:divBdr>
            <w:top w:val="none" w:sz="0" w:space="0" w:color="auto"/>
            <w:left w:val="none" w:sz="0" w:space="0" w:color="auto"/>
            <w:bottom w:val="none" w:sz="0" w:space="0" w:color="auto"/>
            <w:right w:val="none" w:sz="0" w:space="0" w:color="auto"/>
          </w:divBdr>
        </w:div>
      </w:divsChild>
    </w:div>
    <w:div w:id="1340351590">
      <w:bodyDiv w:val="1"/>
      <w:marLeft w:val="0"/>
      <w:marRight w:val="0"/>
      <w:marTop w:val="0"/>
      <w:marBottom w:val="0"/>
      <w:divBdr>
        <w:top w:val="none" w:sz="0" w:space="0" w:color="auto"/>
        <w:left w:val="none" w:sz="0" w:space="0" w:color="auto"/>
        <w:bottom w:val="none" w:sz="0" w:space="0" w:color="auto"/>
        <w:right w:val="none" w:sz="0" w:space="0" w:color="auto"/>
      </w:divBdr>
    </w:div>
    <w:div w:id="1429348819">
      <w:bodyDiv w:val="1"/>
      <w:marLeft w:val="0"/>
      <w:marRight w:val="0"/>
      <w:marTop w:val="0"/>
      <w:marBottom w:val="0"/>
      <w:divBdr>
        <w:top w:val="none" w:sz="0" w:space="0" w:color="auto"/>
        <w:left w:val="none" w:sz="0" w:space="0" w:color="auto"/>
        <w:bottom w:val="none" w:sz="0" w:space="0" w:color="auto"/>
        <w:right w:val="none" w:sz="0" w:space="0" w:color="auto"/>
      </w:divBdr>
    </w:div>
    <w:div w:id="1451701122">
      <w:bodyDiv w:val="1"/>
      <w:marLeft w:val="0"/>
      <w:marRight w:val="0"/>
      <w:marTop w:val="0"/>
      <w:marBottom w:val="0"/>
      <w:divBdr>
        <w:top w:val="none" w:sz="0" w:space="0" w:color="auto"/>
        <w:left w:val="none" w:sz="0" w:space="0" w:color="auto"/>
        <w:bottom w:val="none" w:sz="0" w:space="0" w:color="auto"/>
        <w:right w:val="none" w:sz="0" w:space="0" w:color="auto"/>
      </w:divBdr>
    </w:div>
    <w:div w:id="1524712451">
      <w:bodyDiv w:val="1"/>
      <w:marLeft w:val="0"/>
      <w:marRight w:val="0"/>
      <w:marTop w:val="0"/>
      <w:marBottom w:val="0"/>
      <w:divBdr>
        <w:top w:val="none" w:sz="0" w:space="0" w:color="auto"/>
        <w:left w:val="none" w:sz="0" w:space="0" w:color="auto"/>
        <w:bottom w:val="none" w:sz="0" w:space="0" w:color="auto"/>
        <w:right w:val="none" w:sz="0" w:space="0" w:color="auto"/>
      </w:divBdr>
    </w:div>
    <w:div w:id="1576233805">
      <w:bodyDiv w:val="1"/>
      <w:marLeft w:val="0"/>
      <w:marRight w:val="0"/>
      <w:marTop w:val="0"/>
      <w:marBottom w:val="0"/>
      <w:divBdr>
        <w:top w:val="none" w:sz="0" w:space="0" w:color="auto"/>
        <w:left w:val="none" w:sz="0" w:space="0" w:color="auto"/>
        <w:bottom w:val="none" w:sz="0" w:space="0" w:color="auto"/>
        <w:right w:val="none" w:sz="0" w:space="0" w:color="auto"/>
      </w:divBdr>
    </w:div>
    <w:div w:id="1634211762">
      <w:bodyDiv w:val="1"/>
      <w:marLeft w:val="0"/>
      <w:marRight w:val="0"/>
      <w:marTop w:val="0"/>
      <w:marBottom w:val="0"/>
      <w:divBdr>
        <w:top w:val="none" w:sz="0" w:space="0" w:color="auto"/>
        <w:left w:val="none" w:sz="0" w:space="0" w:color="auto"/>
        <w:bottom w:val="none" w:sz="0" w:space="0" w:color="auto"/>
        <w:right w:val="none" w:sz="0" w:space="0" w:color="auto"/>
      </w:divBdr>
      <w:divsChild>
        <w:div w:id="1620064231">
          <w:marLeft w:val="0"/>
          <w:marRight w:val="0"/>
          <w:marTop w:val="0"/>
          <w:marBottom w:val="0"/>
          <w:divBdr>
            <w:top w:val="none" w:sz="0" w:space="0" w:color="auto"/>
            <w:left w:val="none" w:sz="0" w:space="0" w:color="auto"/>
            <w:bottom w:val="none" w:sz="0" w:space="0" w:color="auto"/>
            <w:right w:val="none" w:sz="0" w:space="0" w:color="auto"/>
          </w:divBdr>
        </w:div>
        <w:div w:id="1009601368">
          <w:marLeft w:val="0"/>
          <w:marRight w:val="0"/>
          <w:marTop w:val="0"/>
          <w:marBottom w:val="0"/>
          <w:divBdr>
            <w:top w:val="none" w:sz="0" w:space="0" w:color="auto"/>
            <w:left w:val="none" w:sz="0" w:space="0" w:color="auto"/>
            <w:bottom w:val="none" w:sz="0" w:space="0" w:color="auto"/>
            <w:right w:val="none" w:sz="0" w:space="0" w:color="auto"/>
          </w:divBdr>
        </w:div>
        <w:div w:id="64840053">
          <w:marLeft w:val="0"/>
          <w:marRight w:val="0"/>
          <w:marTop w:val="0"/>
          <w:marBottom w:val="0"/>
          <w:divBdr>
            <w:top w:val="none" w:sz="0" w:space="0" w:color="auto"/>
            <w:left w:val="none" w:sz="0" w:space="0" w:color="auto"/>
            <w:bottom w:val="none" w:sz="0" w:space="0" w:color="auto"/>
            <w:right w:val="none" w:sz="0" w:space="0" w:color="auto"/>
          </w:divBdr>
        </w:div>
        <w:div w:id="1627080075">
          <w:marLeft w:val="0"/>
          <w:marRight w:val="0"/>
          <w:marTop w:val="0"/>
          <w:marBottom w:val="0"/>
          <w:divBdr>
            <w:top w:val="none" w:sz="0" w:space="0" w:color="auto"/>
            <w:left w:val="none" w:sz="0" w:space="0" w:color="auto"/>
            <w:bottom w:val="none" w:sz="0" w:space="0" w:color="auto"/>
            <w:right w:val="none" w:sz="0" w:space="0" w:color="auto"/>
          </w:divBdr>
        </w:div>
        <w:div w:id="131992289">
          <w:marLeft w:val="0"/>
          <w:marRight w:val="0"/>
          <w:marTop w:val="0"/>
          <w:marBottom w:val="0"/>
          <w:divBdr>
            <w:top w:val="none" w:sz="0" w:space="0" w:color="auto"/>
            <w:left w:val="none" w:sz="0" w:space="0" w:color="auto"/>
            <w:bottom w:val="none" w:sz="0" w:space="0" w:color="auto"/>
            <w:right w:val="none" w:sz="0" w:space="0" w:color="auto"/>
          </w:divBdr>
        </w:div>
        <w:div w:id="1412240701">
          <w:marLeft w:val="0"/>
          <w:marRight w:val="0"/>
          <w:marTop w:val="0"/>
          <w:marBottom w:val="0"/>
          <w:divBdr>
            <w:top w:val="none" w:sz="0" w:space="0" w:color="auto"/>
            <w:left w:val="none" w:sz="0" w:space="0" w:color="auto"/>
            <w:bottom w:val="none" w:sz="0" w:space="0" w:color="auto"/>
            <w:right w:val="none" w:sz="0" w:space="0" w:color="auto"/>
          </w:divBdr>
        </w:div>
        <w:div w:id="1411730964">
          <w:marLeft w:val="0"/>
          <w:marRight w:val="0"/>
          <w:marTop w:val="0"/>
          <w:marBottom w:val="0"/>
          <w:divBdr>
            <w:top w:val="none" w:sz="0" w:space="0" w:color="auto"/>
            <w:left w:val="none" w:sz="0" w:space="0" w:color="auto"/>
            <w:bottom w:val="none" w:sz="0" w:space="0" w:color="auto"/>
            <w:right w:val="none" w:sz="0" w:space="0" w:color="auto"/>
          </w:divBdr>
        </w:div>
      </w:divsChild>
    </w:div>
    <w:div w:id="1695615178">
      <w:bodyDiv w:val="1"/>
      <w:marLeft w:val="0"/>
      <w:marRight w:val="0"/>
      <w:marTop w:val="0"/>
      <w:marBottom w:val="0"/>
      <w:divBdr>
        <w:top w:val="none" w:sz="0" w:space="0" w:color="auto"/>
        <w:left w:val="none" w:sz="0" w:space="0" w:color="auto"/>
        <w:bottom w:val="none" w:sz="0" w:space="0" w:color="auto"/>
        <w:right w:val="none" w:sz="0" w:space="0" w:color="auto"/>
      </w:divBdr>
    </w:div>
    <w:div w:id="213116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3DFF-93A0-AE47-B797-C9DD999E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Policy and Procedure Manual for Missionaries Serving with Every Child Ministries</vt:lpstr>
    </vt:vector>
  </TitlesOfParts>
  <Manager/>
  <Company>Every Child Ministries, Inc.</Company>
  <LinksUpToDate>false</LinksUpToDate>
  <CharactersWithSpaces>2165</CharactersWithSpaces>
  <SharedDoc>false</SharedDoc>
  <HyperlinkBase/>
  <HLinks>
    <vt:vector size="240" baseType="variant">
      <vt:variant>
        <vt:i4>7340106</vt:i4>
      </vt:variant>
      <vt:variant>
        <vt:i4>210</vt:i4>
      </vt:variant>
      <vt:variant>
        <vt:i4>0</vt:i4>
      </vt:variant>
      <vt:variant>
        <vt:i4>5</vt:i4>
      </vt:variant>
      <vt:variant>
        <vt:lpwstr>mailto:officemanager@ecmafrica.org</vt:lpwstr>
      </vt:variant>
      <vt:variant>
        <vt:lpwstr/>
      </vt:variant>
      <vt:variant>
        <vt:i4>589870</vt:i4>
      </vt:variant>
      <vt:variant>
        <vt:i4>207</vt:i4>
      </vt:variant>
      <vt:variant>
        <vt:i4>0</vt:i4>
      </vt:variant>
      <vt:variant>
        <vt:i4>5</vt:i4>
      </vt:variant>
      <vt:variant>
        <vt:lpwstr>mailto:sponsorship@ecmafrica.org</vt:lpwstr>
      </vt:variant>
      <vt:variant>
        <vt:lpwstr/>
      </vt:variant>
      <vt:variant>
        <vt:i4>7340106</vt:i4>
      </vt:variant>
      <vt:variant>
        <vt:i4>204</vt:i4>
      </vt:variant>
      <vt:variant>
        <vt:i4>0</vt:i4>
      </vt:variant>
      <vt:variant>
        <vt:i4>5</vt:i4>
      </vt:variant>
      <vt:variant>
        <vt:lpwstr>mailto:officemanager@ecmafrica.org</vt:lpwstr>
      </vt:variant>
      <vt:variant>
        <vt:lpwstr/>
      </vt:variant>
      <vt:variant>
        <vt:i4>1114155</vt:i4>
      </vt:variant>
      <vt:variant>
        <vt:i4>201</vt:i4>
      </vt:variant>
      <vt:variant>
        <vt:i4>0</vt:i4>
      </vt:variant>
      <vt:variant>
        <vt:i4>5</vt:i4>
      </vt:variant>
      <vt:variant>
        <vt:lpwstr>mailto:missionaryrelations@ecmafrica.org</vt:lpwstr>
      </vt:variant>
      <vt:variant>
        <vt:lpwstr/>
      </vt:variant>
      <vt:variant>
        <vt:i4>8257615</vt:i4>
      </vt:variant>
      <vt:variant>
        <vt:i4>198</vt:i4>
      </vt:variant>
      <vt:variant>
        <vt:i4>0</vt:i4>
      </vt:variant>
      <vt:variant>
        <vt:i4>5</vt:i4>
      </vt:variant>
      <vt:variant>
        <vt:lpwstr/>
      </vt:variant>
      <vt:variant>
        <vt:lpwstr>_Reporting</vt:lpwstr>
      </vt:variant>
      <vt:variant>
        <vt:i4>7340106</vt:i4>
      </vt:variant>
      <vt:variant>
        <vt:i4>195</vt:i4>
      </vt:variant>
      <vt:variant>
        <vt:i4>0</vt:i4>
      </vt:variant>
      <vt:variant>
        <vt:i4>5</vt:i4>
      </vt:variant>
      <vt:variant>
        <vt:lpwstr>mailto:officemanager@ecmafrica.org</vt:lpwstr>
      </vt:variant>
      <vt:variant>
        <vt:lpwstr/>
      </vt:variant>
      <vt:variant>
        <vt:i4>5898357</vt:i4>
      </vt:variant>
      <vt:variant>
        <vt:i4>192</vt:i4>
      </vt:variant>
      <vt:variant>
        <vt:i4>0</vt:i4>
      </vt:variant>
      <vt:variant>
        <vt:i4>5</vt:i4>
      </vt:variant>
      <vt:variant>
        <vt:lpwstr/>
      </vt:variant>
      <vt:variant>
        <vt:lpwstr>_Contractor_Status_and</vt:lpwstr>
      </vt:variant>
      <vt:variant>
        <vt:i4>6619252</vt:i4>
      </vt:variant>
      <vt:variant>
        <vt:i4>189</vt:i4>
      </vt:variant>
      <vt:variant>
        <vt:i4>0</vt:i4>
      </vt:variant>
      <vt:variant>
        <vt:i4>5</vt:i4>
      </vt:variant>
      <vt:variant>
        <vt:lpwstr/>
      </vt:variant>
      <vt:variant>
        <vt:lpwstr>_Medical_Insurance</vt:lpwstr>
      </vt:variant>
      <vt:variant>
        <vt:i4>1114155</vt:i4>
      </vt:variant>
      <vt:variant>
        <vt:i4>186</vt:i4>
      </vt:variant>
      <vt:variant>
        <vt:i4>0</vt:i4>
      </vt:variant>
      <vt:variant>
        <vt:i4>5</vt:i4>
      </vt:variant>
      <vt:variant>
        <vt:lpwstr>mailto:missionaryrelations@ecmafrica.org</vt:lpwstr>
      </vt:variant>
      <vt:variant>
        <vt:lpwstr/>
      </vt:variant>
      <vt:variant>
        <vt:i4>5898357</vt:i4>
      </vt:variant>
      <vt:variant>
        <vt:i4>183</vt:i4>
      </vt:variant>
      <vt:variant>
        <vt:i4>0</vt:i4>
      </vt:variant>
      <vt:variant>
        <vt:i4>5</vt:i4>
      </vt:variant>
      <vt:variant>
        <vt:lpwstr/>
      </vt:variant>
      <vt:variant>
        <vt:lpwstr>_Contractor_Status_and</vt:lpwstr>
      </vt:variant>
      <vt:variant>
        <vt:i4>1507388</vt:i4>
      </vt:variant>
      <vt:variant>
        <vt:i4>176</vt:i4>
      </vt:variant>
      <vt:variant>
        <vt:i4>0</vt:i4>
      </vt:variant>
      <vt:variant>
        <vt:i4>5</vt:i4>
      </vt:variant>
      <vt:variant>
        <vt:lpwstr/>
      </vt:variant>
      <vt:variant>
        <vt:lpwstr>_Toc138165377</vt:lpwstr>
      </vt:variant>
      <vt:variant>
        <vt:i4>1507388</vt:i4>
      </vt:variant>
      <vt:variant>
        <vt:i4>170</vt:i4>
      </vt:variant>
      <vt:variant>
        <vt:i4>0</vt:i4>
      </vt:variant>
      <vt:variant>
        <vt:i4>5</vt:i4>
      </vt:variant>
      <vt:variant>
        <vt:lpwstr/>
      </vt:variant>
      <vt:variant>
        <vt:lpwstr>_Toc138165376</vt:lpwstr>
      </vt:variant>
      <vt:variant>
        <vt:i4>1507388</vt:i4>
      </vt:variant>
      <vt:variant>
        <vt:i4>164</vt:i4>
      </vt:variant>
      <vt:variant>
        <vt:i4>0</vt:i4>
      </vt:variant>
      <vt:variant>
        <vt:i4>5</vt:i4>
      </vt:variant>
      <vt:variant>
        <vt:lpwstr/>
      </vt:variant>
      <vt:variant>
        <vt:lpwstr>_Toc138165375</vt:lpwstr>
      </vt:variant>
      <vt:variant>
        <vt:i4>1507388</vt:i4>
      </vt:variant>
      <vt:variant>
        <vt:i4>158</vt:i4>
      </vt:variant>
      <vt:variant>
        <vt:i4>0</vt:i4>
      </vt:variant>
      <vt:variant>
        <vt:i4>5</vt:i4>
      </vt:variant>
      <vt:variant>
        <vt:lpwstr/>
      </vt:variant>
      <vt:variant>
        <vt:lpwstr>_Toc138165374</vt:lpwstr>
      </vt:variant>
      <vt:variant>
        <vt:i4>1507388</vt:i4>
      </vt:variant>
      <vt:variant>
        <vt:i4>152</vt:i4>
      </vt:variant>
      <vt:variant>
        <vt:i4>0</vt:i4>
      </vt:variant>
      <vt:variant>
        <vt:i4>5</vt:i4>
      </vt:variant>
      <vt:variant>
        <vt:lpwstr/>
      </vt:variant>
      <vt:variant>
        <vt:lpwstr>_Toc138165373</vt:lpwstr>
      </vt:variant>
      <vt:variant>
        <vt:i4>1507388</vt:i4>
      </vt:variant>
      <vt:variant>
        <vt:i4>146</vt:i4>
      </vt:variant>
      <vt:variant>
        <vt:i4>0</vt:i4>
      </vt:variant>
      <vt:variant>
        <vt:i4>5</vt:i4>
      </vt:variant>
      <vt:variant>
        <vt:lpwstr/>
      </vt:variant>
      <vt:variant>
        <vt:lpwstr>_Toc138165372</vt:lpwstr>
      </vt:variant>
      <vt:variant>
        <vt:i4>1507388</vt:i4>
      </vt:variant>
      <vt:variant>
        <vt:i4>140</vt:i4>
      </vt:variant>
      <vt:variant>
        <vt:i4>0</vt:i4>
      </vt:variant>
      <vt:variant>
        <vt:i4>5</vt:i4>
      </vt:variant>
      <vt:variant>
        <vt:lpwstr/>
      </vt:variant>
      <vt:variant>
        <vt:lpwstr>_Toc138165371</vt:lpwstr>
      </vt:variant>
      <vt:variant>
        <vt:i4>1507388</vt:i4>
      </vt:variant>
      <vt:variant>
        <vt:i4>134</vt:i4>
      </vt:variant>
      <vt:variant>
        <vt:i4>0</vt:i4>
      </vt:variant>
      <vt:variant>
        <vt:i4>5</vt:i4>
      </vt:variant>
      <vt:variant>
        <vt:lpwstr/>
      </vt:variant>
      <vt:variant>
        <vt:lpwstr>_Toc138165370</vt:lpwstr>
      </vt:variant>
      <vt:variant>
        <vt:i4>1441852</vt:i4>
      </vt:variant>
      <vt:variant>
        <vt:i4>128</vt:i4>
      </vt:variant>
      <vt:variant>
        <vt:i4>0</vt:i4>
      </vt:variant>
      <vt:variant>
        <vt:i4>5</vt:i4>
      </vt:variant>
      <vt:variant>
        <vt:lpwstr/>
      </vt:variant>
      <vt:variant>
        <vt:lpwstr>_Toc138165369</vt:lpwstr>
      </vt:variant>
      <vt:variant>
        <vt:i4>1441852</vt:i4>
      </vt:variant>
      <vt:variant>
        <vt:i4>122</vt:i4>
      </vt:variant>
      <vt:variant>
        <vt:i4>0</vt:i4>
      </vt:variant>
      <vt:variant>
        <vt:i4>5</vt:i4>
      </vt:variant>
      <vt:variant>
        <vt:lpwstr/>
      </vt:variant>
      <vt:variant>
        <vt:lpwstr>_Toc138165368</vt:lpwstr>
      </vt:variant>
      <vt:variant>
        <vt:i4>1441852</vt:i4>
      </vt:variant>
      <vt:variant>
        <vt:i4>116</vt:i4>
      </vt:variant>
      <vt:variant>
        <vt:i4>0</vt:i4>
      </vt:variant>
      <vt:variant>
        <vt:i4>5</vt:i4>
      </vt:variant>
      <vt:variant>
        <vt:lpwstr/>
      </vt:variant>
      <vt:variant>
        <vt:lpwstr>_Toc138165367</vt:lpwstr>
      </vt:variant>
      <vt:variant>
        <vt:i4>1441852</vt:i4>
      </vt:variant>
      <vt:variant>
        <vt:i4>110</vt:i4>
      </vt:variant>
      <vt:variant>
        <vt:i4>0</vt:i4>
      </vt:variant>
      <vt:variant>
        <vt:i4>5</vt:i4>
      </vt:variant>
      <vt:variant>
        <vt:lpwstr/>
      </vt:variant>
      <vt:variant>
        <vt:lpwstr>_Toc138165366</vt:lpwstr>
      </vt:variant>
      <vt:variant>
        <vt:i4>1441852</vt:i4>
      </vt:variant>
      <vt:variant>
        <vt:i4>104</vt:i4>
      </vt:variant>
      <vt:variant>
        <vt:i4>0</vt:i4>
      </vt:variant>
      <vt:variant>
        <vt:i4>5</vt:i4>
      </vt:variant>
      <vt:variant>
        <vt:lpwstr/>
      </vt:variant>
      <vt:variant>
        <vt:lpwstr>_Toc138165365</vt:lpwstr>
      </vt:variant>
      <vt:variant>
        <vt:i4>1441852</vt:i4>
      </vt:variant>
      <vt:variant>
        <vt:i4>98</vt:i4>
      </vt:variant>
      <vt:variant>
        <vt:i4>0</vt:i4>
      </vt:variant>
      <vt:variant>
        <vt:i4>5</vt:i4>
      </vt:variant>
      <vt:variant>
        <vt:lpwstr/>
      </vt:variant>
      <vt:variant>
        <vt:lpwstr>_Toc138165364</vt:lpwstr>
      </vt:variant>
      <vt:variant>
        <vt:i4>1441852</vt:i4>
      </vt:variant>
      <vt:variant>
        <vt:i4>92</vt:i4>
      </vt:variant>
      <vt:variant>
        <vt:i4>0</vt:i4>
      </vt:variant>
      <vt:variant>
        <vt:i4>5</vt:i4>
      </vt:variant>
      <vt:variant>
        <vt:lpwstr/>
      </vt:variant>
      <vt:variant>
        <vt:lpwstr>_Toc138165363</vt:lpwstr>
      </vt:variant>
      <vt:variant>
        <vt:i4>1441852</vt:i4>
      </vt:variant>
      <vt:variant>
        <vt:i4>86</vt:i4>
      </vt:variant>
      <vt:variant>
        <vt:i4>0</vt:i4>
      </vt:variant>
      <vt:variant>
        <vt:i4>5</vt:i4>
      </vt:variant>
      <vt:variant>
        <vt:lpwstr/>
      </vt:variant>
      <vt:variant>
        <vt:lpwstr>_Toc138165362</vt:lpwstr>
      </vt:variant>
      <vt:variant>
        <vt:i4>1441852</vt:i4>
      </vt:variant>
      <vt:variant>
        <vt:i4>80</vt:i4>
      </vt:variant>
      <vt:variant>
        <vt:i4>0</vt:i4>
      </vt:variant>
      <vt:variant>
        <vt:i4>5</vt:i4>
      </vt:variant>
      <vt:variant>
        <vt:lpwstr/>
      </vt:variant>
      <vt:variant>
        <vt:lpwstr>_Toc138165361</vt:lpwstr>
      </vt:variant>
      <vt:variant>
        <vt:i4>1441852</vt:i4>
      </vt:variant>
      <vt:variant>
        <vt:i4>74</vt:i4>
      </vt:variant>
      <vt:variant>
        <vt:i4>0</vt:i4>
      </vt:variant>
      <vt:variant>
        <vt:i4>5</vt:i4>
      </vt:variant>
      <vt:variant>
        <vt:lpwstr/>
      </vt:variant>
      <vt:variant>
        <vt:lpwstr>_Toc138165360</vt:lpwstr>
      </vt:variant>
      <vt:variant>
        <vt:i4>1376316</vt:i4>
      </vt:variant>
      <vt:variant>
        <vt:i4>68</vt:i4>
      </vt:variant>
      <vt:variant>
        <vt:i4>0</vt:i4>
      </vt:variant>
      <vt:variant>
        <vt:i4>5</vt:i4>
      </vt:variant>
      <vt:variant>
        <vt:lpwstr/>
      </vt:variant>
      <vt:variant>
        <vt:lpwstr>_Toc138165359</vt:lpwstr>
      </vt:variant>
      <vt:variant>
        <vt:i4>1376316</vt:i4>
      </vt:variant>
      <vt:variant>
        <vt:i4>62</vt:i4>
      </vt:variant>
      <vt:variant>
        <vt:i4>0</vt:i4>
      </vt:variant>
      <vt:variant>
        <vt:i4>5</vt:i4>
      </vt:variant>
      <vt:variant>
        <vt:lpwstr/>
      </vt:variant>
      <vt:variant>
        <vt:lpwstr>_Toc138165358</vt:lpwstr>
      </vt:variant>
      <vt:variant>
        <vt:i4>1376316</vt:i4>
      </vt:variant>
      <vt:variant>
        <vt:i4>56</vt:i4>
      </vt:variant>
      <vt:variant>
        <vt:i4>0</vt:i4>
      </vt:variant>
      <vt:variant>
        <vt:i4>5</vt:i4>
      </vt:variant>
      <vt:variant>
        <vt:lpwstr/>
      </vt:variant>
      <vt:variant>
        <vt:lpwstr>_Toc138165357</vt:lpwstr>
      </vt:variant>
      <vt:variant>
        <vt:i4>1376316</vt:i4>
      </vt:variant>
      <vt:variant>
        <vt:i4>50</vt:i4>
      </vt:variant>
      <vt:variant>
        <vt:i4>0</vt:i4>
      </vt:variant>
      <vt:variant>
        <vt:i4>5</vt:i4>
      </vt:variant>
      <vt:variant>
        <vt:lpwstr/>
      </vt:variant>
      <vt:variant>
        <vt:lpwstr>_Toc138165356</vt:lpwstr>
      </vt:variant>
      <vt:variant>
        <vt:i4>1376316</vt:i4>
      </vt:variant>
      <vt:variant>
        <vt:i4>44</vt:i4>
      </vt:variant>
      <vt:variant>
        <vt:i4>0</vt:i4>
      </vt:variant>
      <vt:variant>
        <vt:i4>5</vt:i4>
      </vt:variant>
      <vt:variant>
        <vt:lpwstr/>
      </vt:variant>
      <vt:variant>
        <vt:lpwstr>_Toc138165355</vt:lpwstr>
      </vt:variant>
      <vt:variant>
        <vt:i4>1376316</vt:i4>
      </vt:variant>
      <vt:variant>
        <vt:i4>38</vt:i4>
      </vt:variant>
      <vt:variant>
        <vt:i4>0</vt:i4>
      </vt:variant>
      <vt:variant>
        <vt:i4>5</vt:i4>
      </vt:variant>
      <vt:variant>
        <vt:lpwstr/>
      </vt:variant>
      <vt:variant>
        <vt:lpwstr>_Toc138165354</vt:lpwstr>
      </vt:variant>
      <vt:variant>
        <vt:i4>1376316</vt:i4>
      </vt:variant>
      <vt:variant>
        <vt:i4>32</vt:i4>
      </vt:variant>
      <vt:variant>
        <vt:i4>0</vt:i4>
      </vt:variant>
      <vt:variant>
        <vt:i4>5</vt:i4>
      </vt:variant>
      <vt:variant>
        <vt:lpwstr/>
      </vt:variant>
      <vt:variant>
        <vt:lpwstr>_Toc138165353</vt:lpwstr>
      </vt:variant>
      <vt:variant>
        <vt:i4>1376316</vt:i4>
      </vt:variant>
      <vt:variant>
        <vt:i4>26</vt:i4>
      </vt:variant>
      <vt:variant>
        <vt:i4>0</vt:i4>
      </vt:variant>
      <vt:variant>
        <vt:i4>5</vt:i4>
      </vt:variant>
      <vt:variant>
        <vt:lpwstr/>
      </vt:variant>
      <vt:variant>
        <vt:lpwstr>_Toc138165352</vt:lpwstr>
      </vt:variant>
      <vt:variant>
        <vt:i4>1376316</vt:i4>
      </vt:variant>
      <vt:variant>
        <vt:i4>20</vt:i4>
      </vt:variant>
      <vt:variant>
        <vt:i4>0</vt:i4>
      </vt:variant>
      <vt:variant>
        <vt:i4>5</vt:i4>
      </vt:variant>
      <vt:variant>
        <vt:lpwstr/>
      </vt:variant>
      <vt:variant>
        <vt:lpwstr>_Toc138165351</vt:lpwstr>
      </vt:variant>
      <vt:variant>
        <vt:i4>1376316</vt:i4>
      </vt:variant>
      <vt:variant>
        <vt:i4>14</vt:i4>
      </vt:variant>
      <vt:variant>
        <vt:i4>0</vt:i4>
      </vt:variant>
      <vt:variant>
        <vt:i4>5</vt:i4>
      </vt:variant>
      <vt:variant>
        <vt:lpwstr/>
      </vt:variant>
      <vt:variant>
        <vt:lpwstr>_Toc138165350</vt:lpwstr>
      </vt:variant>
      <vt:variant>
        <vt:i4>1310780</vt:i4>
      </vt:variant>
      <vt:variant>
        <vt:i4>8</vt:i4>
      </vt:variant>
      <vt:variant>
        <vt:i4>0</vt:i4>
      </vt:variant>
      <vt:variant>
        <vt:i4>5</vt:i4>
      </vt:variant>
      <vt:variant>
        <vt:lpwstr/>
      </vt:variant>
      <vt:variant>
        <vt:lpwstr>_Toc138165349</vt:lpwstr>
      </vt:variant>
      <vt:variant>
        <vt:i4>1310780</vt:i4>
      </vt:variant>
      <vt:variant>
        <vt:i4>2</vt:i4>
      </vt:variant>
      <vt:variant>
        <vt:i4>0</vt:i4>
      </vt:variant>
      <vt:variant>
        <vt:i4>5</vt:i4>
      </vt:variant>
      <vt:variant>
        <vt:lpwstr/>
      </vt:variant>
      <vt:variant>
        <vt:lpwstr>_Toc138165348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Short-Term Trips Manual</dc:title>
  <dc:subject/>
  <dc:creator>orella Rouster</dc:creator>
  <cp:keywords/>
  <dc:description/>
  <cp:lastModifiedBy>Monica Miles</cp:lastModifiedBy>
  <cp:revision>7</cp:revision>
  <cp:lastPrinted>2022-08-19T22:58:00Z</cp:lastPrinted>
  <dcterms:created xsi:type="dcterms:W3CDTF">2024-11-01T20:24:00Z</dcterms:created>
  <dcterms:modified xsi:type="dcterms:W3CDTF">2024-11-01T20:34:00Z</dcterms:modified>
  <cp:category/>
</cp:coreProperties>
</file>